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F" w:rsidRPr="00FD381D" w:rsidRDefault="001F73E0" w:rsidP="001119F3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1F73E0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u w:val="single"/>
        </w:rPr>
        <w:t>國立清華大學南大校區(原國立新竹教育大學)</w:t>
      </w:r>
      <w:r w:rsidR="0081616F" w:rsidRPr="00FD381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雙重學籍</w:t>
      </w:r>
      <w:r w:rsidR="001119F3" w:rsidRPr="00FD381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處理</w:t>
      </w:r>
      <w:r w:rsidR="0081616F" w:rsidRPr="00FD381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要點</w:t>
      </w:r>
    </w:p>
    <w:p w:rsidR="001119F3" w:rsidRPr="00BE26A2" w:rsidRDefault="00FD381D" w:rsidP="008E7D0F">
      <w:pPr>
        <w:widowControl/>
        <w:tabs>
          <w:tab w:val="right" w:pos="8222"/>
        </w:tabs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ab/>
      </w:r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104年</w:t>
      </w:r>
      <w:r w:rsidR="000C2991"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11</w:t>
      </w:r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月</w:t>
      </w:r>
      <w:r w:rsidR="000C2991"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30</w:t>
      </w:r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日本校104學年度第</w:t>
      </w:r>
      <w:r w:rsidR="000C2991"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2</w:t>
      </w:r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次教務會議訂定</w:t>
      </w:r>
    </w:p>
    <w:p w:rsidR="00351962" w:rsidRDefault="00351962" w:rsidP="008E7D0F">
      <w:pPr>
        <w:widowControl/>
        <w:tabs>
          <w:tab w:val="right" w:pos="8222"/>
        </w:tabs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105年3月28日教育部</w:t>
      </w:r>
      <w:proofErr w:type="gramStart"/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教高(二)字第1040175103號函</w:t>
      </w:r>
      <w:r w:rsidR="00BE26A2" w:rsidRPr="00BE26A2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備查第1-5點、7-8點</w:t>
      </w:r>
    </w:p>
    <w:p w:rsidR="008E7D0F" w:rsidRDefault="008E7D0F" w:rsidP="008E7D0F">
      <w:pPr>
        <w:widowControl/>
        <w:tabs>
          <w:tab w:val="right" w:pos="8222"/>
        </w:tabs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  <w:r w:rsidRPr="00A51379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105年4月29日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教育部</w:t>
      </w:r>
      <w:proofErr w:type="gramStart"/>
      <w:r w:rsidRPr="008E7D0F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8E7D0F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教高(二)字第1050048607號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函備查第6點</w:t>
      </w:r>
    </w:p>
    <w:p w:rsidR="001F73E0" w:rsidRPr="00BE26A2" w:rsidRDefault="001F73E0" w:rsidP="008E7D0F">
      <w:pPr>
        <w:widowControl/>
        <w:tabs>
          <w:tab w:val="right" w:pos="8222"/>
        </w:tabs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  <w:r w:rsidRPr="001F73E0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105年12月19日105學年度第1次南大校區教務協調會議通過修正名稱及第1</w:t>
      </w:r>
      <w:r w:rsidR="0003541C">
        <w:rPr>
          <w:rFonts w:ascii="新細明體" w:eastAsia="新細明體" w:hAnsi="新細明體" w:cs="Times New Roman" w:hint="eastAsia"/>
          <w:color w:val="000000" w:themeColor="text1"/>
          <w:kern w:val="0"/>
          <w:sz w:val="20"/>
          <w:szCs w:val="20"/>
        </w:rPr>
        <w:t>、</w:t>
      </w:r>
      <w:r w:rsidR="0003541C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3</w:t>
      </w:r>
      <w:r w:rsidR="0003541C">
        <w:rPr>
          <w:rFonts w:ascii="新細明體" w:eastAsia="新細明體" w:hAnsi="新細明體" w:cs="Times New Roman" w:hint="eastAsia"/>
          <w:color w:val="000000" w:themeColor="text1"/>
          <w:kern w:val="0"/>
          <w:sz w:val="20"/>
          <w:szCs w:val="20"/>
        </w:rPr>
        <w:t>、</w:t>
      </w:r>
      <w:r w:rsidR="0003541C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5</w:t>
      </w:r>
      <w:r w:rsidR="0003541C">
        <w:rPr>
          <w:rFonts w:ascii="新細明體" w:eastAsia="新細明體" w:hAnsi="新細明體" w:cs="Times New Roman" w:hint="eastAsia"/>
          <w:color w:val="000000" w:themeColor="text1"/>
          <w:kern w:val="0"/>
          <w:sz w:val="20"/>
          <w:szCs w:val="20"/>
        </w:rPr>
        <w:t>、</w:t>
      </w:r>
      <w:r w:rsidR="0003541C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6</w:t>
      </w:r>
      <w:r w:rsidRPr="001F73E0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點並獲106年1月19日105學年度第2次教務會議同意備查</w:t>
      </w:r>
    </w:p>
    <w:p w:rsidR="001F73E0" w:rsidRPr="001F73E0" w:rsidRDefault="0081616F" w:rsidP="001F73E0">
      <w:pPr>
        <w:widowControl/>
        <w:spacing w:before="200" w:line="520" w:lineRule="exact"/>
        <w:ind w:left="426" w:hanging="426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一、</w:t>
      </w:r>
      <w:r w:rsidR="001F73E0" w:rsidRPr="001F73E0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  <w:u w:val="single"/>
        </w:rPr>
        <w:t>本法規適用範圍為105學年度(含)前已取得國立新竹教育大學入學資格之學生，適用至學生畢業離校。法規內原國立新竹教育大學各單位於105年11月1日後之正確名稱，依人事室規定更動。</w:t>
      </w:r>
    </w:p>
    <w:p w:rsidR="0081616F" w:rsidRPr="001119F3" w:rsidRDefault="0004484C" w:rsidP="001F73E0">
      <w:pPr>
        <w:widowControl/>
        <w:spacing w:before="200" w:line="520" w:lineRule="exact"/>
        <w:ind w:left="426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為處理學生雙重學籍問題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特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依據大學法第二十八條及</w:t>
      </w:r>
      <w:r w:rsidR="001F73E0" w:rsidRPr="001F73E0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國立清華大學南大校區(原國立新竹教育大學)</w:t>
      </w:r>
      <w:r w:rsidR="00184BEC" w:rsidRPr="00184BEC">
        <w:rPr>
          <w:rFonts w:ascii="標楷體" w:eastAsia="標楷體" w:hAnsi="標楷體" w:hint="eastAsia"/>
          <w:u w:val="single"/>
        </w:rPr>
        <w:t xml:space="preserve"> </w:t>
      </w:r>
      <w:r w:rsidR="00184BEC" w:rsidRPr="00184BEC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(以下簡稱本校)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學則第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八十三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條訂定「</w:t>
      </w:r>
      <w:r w:rsidR="0003541C" w:rsidRPr="001F73E0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國立清華大學南大校區(原國立新竹教育大學)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雙重學籍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處理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要點」(以下簡稱本要點)。</w:t>
      </w:r>
      <w:bookmarkStart w:id="0" w:name="_GoBack"/>
      <w:bookmarkEnd w:id="0"/>
    </w:p>
    <w:p w:rsidR="0081616F" w:rsidRPr="001119F3" w:rsidRDefault="0081616F" w:rsidP="00025269">
      <w:pPr>
        <w:widowControl/>
        <w:spacing w:before="200" w:line="520" w:lineRule="exact"/>
        <w:ind w:left="426" w:hanging="426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二、本要點所稱雙重學籍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係指學生</w:t>
      </w:r>
      <w:r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同時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於</w:t>
      </w:r>
      <w:r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國內、外大學校院或本校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不同學制</w:t>
      </w:r>
      <w:r w:rsidR="0039620A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不同</w:t>
      </w:r>
      <w:r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系所修讀學位。</w:t>
      </w:r>
    </w:p>
    <w:p w:rsidR="0081616F" w:rsidRPr="001119F3" w:rsidRDefault="00680FCB" w:rsidP="00025269">
      <w:pPr>
        <w:widowControl/>
        <w:spacing w:before="200" w:line="520" w:lineRule="exact"/>
        <w:ind w:left="426" w:hanging="426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三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學生</w:t>
      </w:r>
      <w:proofErr w:type="gramStart"/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修讀跨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境</w:t>
      </w:r>
      <w:proofErr w:type="gramEnd"/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雙學位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時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3962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包括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本校與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國外大學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本校與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大陸地區高等學校或機構</w:t>
      </w:r>
      <w:r w:rsidR="001453B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應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依「</w:t>
      </w:r>
      <w:r w:rsidR="0003541C" w:rsidRPr="001F73E0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國立清華大學南大校區(原國立新竹教育大學)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與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境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外大學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合作辦理雙聯學制實施辦法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」辦理。</w:t>
      </w:r>
    </w:p>
    <w:p w:rsidR="0081616F" w:rsidRPr="001119F3" w:rsidRDefault="00680FCB" w:rsidP="00016081">
      <w:pPr>
        <w:widowControl/>
        <w:spacing w:before="200" w:line="520" w:lineRule="exact"/>
        <w:ind w:left="426" w:hanging="426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四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學生申請雙重學籍時</w:t>
      </w:r>
      <w:r w:rsidR="001453B9" w:rsidRP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proofErr w:type="gramStart"/>
      <w:r w:rsidR="001453B9" w:rsidRP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均</w:t>
      </w:r>
      <w:r w:rsidRP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應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先</w:t>
      </w:r>
      <w:proofErr w:type="gramEnd"/>
      <w:r w:rsidR="001453B9" w:rsidRP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符合各學位入學資格及規定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於雙重學籍事實發生之當學期註冊前，向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本校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就讀系所提出申請，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學士班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經導師</w:t>
      </w:r>
      <w:r w:rsidR="001453B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碩博士班經</w:t>
      </w:r>
      <w:r w:rsidR="0001608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導師</w:t>
      </w:r>
      <w:r w:rsidR="00016081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指導教授</w:t>
      </w:r>
      <w:r w:rsidR="0001608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（無導師</w:t>
      </w:r>
      <w:r w:rsidR="00016081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01608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指導教授者免）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系所主管、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學院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院長</w:t>
      </w:r>
      <w:r w:rsidR="001453B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教務長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同意</w:t>
      </w:r>
      <w:r w:rsidR="001453B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後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送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教務處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登記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，始具雙重學籍資格。</w:t>
      </w:r>
    </w:p>
    <w:p w:rsidR="0081616F" w:rsidRPr="001119F3" w:rsidRDefault="00680FCB" w:rsidP="00016081">
      <w:pPr>
        <w:widowControl/>
        <w:spacing w:before="200" w:line="520" w:lineRule="exact"/>
        <w:ind w:left="426" w:hanging="426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五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、雙重學籍學生入學、選課、休學、退學、復學、轉學、轉系、成績考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核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、修業年限及畢業等</w:t>
      </w:r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相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關事宜，</w:t>
      </w:r>
      <w:proofErr w:type="gramStart"/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均與一般</w:t>
      </w:r>
      <w:proofErr w:type="gramEnd"/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學生相同</w:t>
      </w:r>
      <w:r w:rsidR="00E91002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悉依</w:t>
      </w:r>
      <w:r w:rsidR="0003541C" w:rsidRPr="001F73E0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國立清華大學南大校區(原國立新竹教育大學)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學則</w:t>
      </w:r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相關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規定辦理。</w:t>
      </w:r>
    </w:p>
    <w:p w:rsidR="009D170E" w:rsidRPr="009D170E" w:rsidRDefault="00680FCB" w:rsidP="0026686E">
      <w:pPr>
        <w:widowControl/>
        <w:spacing w:before="200" w:line="520" w:lineRule="exact"/>
        <w:ind w:left="426" w:hanging="426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六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、雙重學籍學生</w:t>
      </w:r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其所修習科目及學分未被</w:t>
      </w:r>
      <w:proofErr w:type="gramStart"/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採</w:t>
      </w:r>
      <w:proofErr w:type="gramEnd"/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計為另一學位之科目及學分者</w:t>
      </w:r>
      <w:r w:rsidR="00E91002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得依</w:t>
      </w:r>
      <w:r w:rsidR="0003541C" w:rsidRPr="001F73E0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國立清華大學南大校區(原國立新竹教育大學)</w:t>
      </w:r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學生抵免學分要點</w:t>
      </w:r>
      <w:r w:rsidR="00025269" w:rsidRPr="0001608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於入學本校</w:t>
      </w:r>
      <w:proofErr w:type="gramStart"/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系所第一個</w:t>
      </w:r>
      <w:proofErr w:type="gramEnd"/>
      <w:r w:rsidR="00E9100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學期開學加退選</w:t>
      </w:r>
      <w:r w:rsidR="000252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截止日前提出申請</w:t>
      </w:r>
      <w:r w:rsidR="00025269" w:rsidRPr="0001608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0252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且以一次為</w:t>
      </w:r>
      <w:r w:rsidR="0026686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限</w:t>
      </w:r>
      <w:r w:rsidR="00025269" w:rsidRPr="0001608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  <w:r w:rsidR="009D170E" w:rsidRPr="009D170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若有學位論文者，兩</w:t>
      </w:r>
      <w:r w:rsidR="0026686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學位之</w:t>
      </w:r>
      <w:r w:rsidR="009D170E" w:rsidRPr="009D170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論文題目與內容應不同。</w:t>
      </w:r>
    </w:p>
    <w:p w:rsidR="0081616F" w:rsidRPr="00016081" w:rsidRDefault="00D74681" w:rsidP="00016081">
      <w:pPr>
        <w:widowControl/>
        <w:spacing w:before="200" w:line="520" w:lineRule="exact"/>
        <w:ind w:left="426" w:hanging="426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七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</w:t>
      </w:r>
      <w:r w:rsidR="000252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本要點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未盡事宜，悉依教育部及本校相關規定辦理。</w:t>
      </w:r>
    </w:p>
    <w:p w:rsidR="0081616F" w:rsidRPr="00016081" w:rsidRDefault="00D74681" w:rsidP="00016081">
      <w:pPr>
        <w:widowControl/>
        <w:spacing w:before="200" w:line="520" w:lineRule="exact"/>
        <w:ind w:left="426" w:hanging="426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八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、本要點經教務會議通過，陳請校長核定後</w:t>
      </w:r>
      <w:r w:rsidR="000252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實施</w:t>
      </w:r>
      <w:r w:rsidR="0081616F" w:rsidRPr="001119F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，並報教育部備查，修正時亦同。</w:t>
      </w:r>
    </w:p>
    <w:p w:rsidR="00E84805" w:rsidRPr="001119F3" w:rsidRDefault="00E84805" w:rsidP="001119F3">
      <w:pPr>
        <w:jc w:val="both"/>
        <w:rPr>
          <w:color w:val="000000" w:themeColor="text1"/>
          <w:szCs w:val="24"/>
        </w:rPr>
      </w:pPr>
    </w:p>
    <w:sectPr w:rsidR="00E84805" w:rsidRPr="00111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C8" w:rsidRDefault="004860C8" w:rsidP="001C2844">
      <w:r>
        <w:separator/>
      </w:r>
    </w:p>
  </w:endnote>
  <w:endnote w:type="continuationSeparator" w:id="0">
    <w:p w:rsidR="004860C8" w:rsidRDefault="004860C8" w:rsidP="001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C8" w:rsidRDefault="004860C8" w:rsidP="001C2844">
      <w:r>
        <w:separator/>
      </w:r>
    </w:p>
  </w:footnote>
  <w:footnote w:type="continuationSeparator" w:id="0">
    <w:p w:rsidR="004860C8" w:rsidRDefault="004860C8" w:rsidP="001C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6F"/>
    <w:rsid w:val="00015D4E"/>
    <w:rsid w:val="00016081"/>
    <w:rsid w:val="00025269"/>
    <w:rsid w:val="0003541C"/>
    <w:rsid w:val="000375F5"/>
    <w:rsid w:val="0004484C"/>
    <w:rsid w:val="00097A6F"/>
    <w:rsid w:val="000C2991"/>
    <w:rsid w:val="001119F3"/>
    <w:rsid w:val="00120FD6"/>
    <w:rsid w:val="001453B9"/>
    <w:rsid w:val="00184BEC"/>
    <w:rsid w:val="001C2844"/>
    <w:rsid w:val="001F73E0"/>
    <w:rsid w:val="0026686E"/>
    <w:rsid w:val="00336CC7"/>
    <w:rsid w:val="00351962"/>
    <w:rsid w:val="0039620A"/>
    <w:rsid w:val="003F0184"/>
    <w:rsid w:val="004860C8"/>
    <w:rsid w:val="00572941"/>
    <w:rsid w:val="006535B4"/>
    <w:rsid w:val="00680FCB"/>
    <w:rsid w:val="006F631A"/>
    <w:rsid w:val="0081616F"/>
    <w:rsid w:val="00870441"/>
    <w:rsid w:val="008E2E49"/>
    <w:rsid w:val="008E7D0F"/>
    <w:rsid w:val="009D170E"/>
    <w:rsid w:val="00B11FC7"/>
    <w:rsid w:val="00BE26A2"/>
    <w:rsid w:val="00C265AA"/>
    <w:rsid w:val="00C51331"/>
    <w:rsid w:val="00C87320"/>
    <w:rsid w:val="00C933DD"/>
    <w:rsid w:val="00D74681"/>
    <w:rsid w:val="00E3687A"/>
    <w:rsid w:val="00E57936"/>
    <w:rsid w:val="00E84805"/>
    <w:rsid w:val="00E91002"/>
    <w:rsid w:val="00F214C0"/>
    <w:rsid w:val="00F22CC7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5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0C9C-4C4D-44D3-AE26-701AFB1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2017-03-14T08:30:00Z</cp:lastPrinted>
  <dcterms:created xsi:type="dcterms:W3CDTF">2017-03-08T02:29:00Z</dcterms:created>
  <dcterms:modified xsi:type="dcterms:W3CDTF">2017-03-14T08:30:00Z</dcterms:modified>
</cp:coreProperties>
</file>