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37" w:rsidRPr="00E87537" w:rsidRDefault="00E87537" w:rsidP="00E87537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87537">
        <w:rPr>
          <w:rFonts w:ascii="標楷體" w:eastAsia="標楷體" w:hAnsi="標楷體" w:hint="eastAsia"/>
          <w:sz w:val="32"/>
          <w:szCs w:val="32"/>
        </w:rPr>
        <w:t>國立清華大學與境外大學辦理雙聯學制實施辦法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94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21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93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3</w:t>
      </w:r>
      <w:r w:rsidRPr="00E87537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94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97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12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97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1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98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17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98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10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22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98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1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99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14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3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24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99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4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13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11</w:t>
      </w:r>
      <w:r w:rsidRPr="00E87537">
        <w:rPr>
          <w:rFonts w:ascii="標楷體" w:eastAsia="標楷體" w:hAnsi="標楷體" w:hint="eastAsia"/>
          <w:sz w:val="20"/>
          <w:szCs w:val="20"/>
        </w:rPr>
        <w:t>日教育部臺高（二）字第</w:t>
      </w:r>
      <w:r w:rsidRPr="00E87537">
        <w:rPr>
          <w:rFonts w:ascii="標楷體" w:eastAsia="標楷體" w:hAnsi="標楷體" w:cs="Times New Roman"/>
          <w:sz w:val="20"/>
          <w:szCs w:val="20"/>
        </w:rPr>
        <w:t>1000069105</w:t>
      </w:r>
      <w:r w:rsidRPr="00E87537">
        <w:rPr>
          <w:rFonts w:ascii="標楷體" w:eastAsia="標楷體" w:hAnsi="標楷體" w:hint="eastAsia"/>
          <w:sz w:val="20"/>
          <w:szCs w:val="20"/>
        </w:rPr>
        <w:t>號函備查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25</w:t>
      </w:r>
      <w:r w:rsidRPr="00E87537">
        <w:rPr>
          <w:rFonts w:ascii="標楷體" w:eastAsia="標楷體" w:hAnsi="標楷體" w:hint="eastAsia"/>
          <w:sz w:val="20"/>
          <w:szCs w:val="20"/>
        </w:rPr>
        <w:t>日</w:t>
      </w:r>
      <w:r w:rsidRPr="00E87537">
        <w:rPr>
          <w:rFonts w:ascii="標楷體" w:eastAsia="標楷體" w:hAnsi="標楷體" w:cs="Times New Roman"/>
          <w:sz w:val="20"/>
          <w:szCs w:val="20"/>
        </w:rPr>
        <w:t>99</w:t>
      </w:r>
      <w:r w:rsidRPr="00E87537">
        <w:rPr>
          <w:rFonts w:ascii="標楷體" w:eastAsia="標楷體" w:hAnsi="標楷體" w:hint="eastAsia"/>
          <w:sz w:val="20"/>
          <w:szCs w:val="20"/>
        </w:rPr>
        <w:t>學年度第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次教務會議修正第</w:t>
      </w:r>
      <w:r w:rsidRPr="00E87537">
        <w:rPr>
          <w:rFonts w:ascii="標楷體" w:eastAsia="標楷體" w:hAnsi="標楷體" w:cs="Times New Roman"/>
          <w:sz w:val="20"/>
          <w:szCs w:val="20"/>
        </w:rPr>
        <w:t>9</w:t>
      </w:r>
      <w:r w:rsidRPr="00E87537">
        <w:rPr>
          <w:rFonts w:ascii="標楷體" w:eastAsia="標楷體" w:hAnsi="標楷體" w:hint="eastAsia"/>
          <w:sz w:val="20"/>
          <w:szCs w:val="20"/>
        </w:rPr>
        <w:t>、</w:t>
      </w:r>
      <w:r w:rsidRPr="00E87537">
        <w:rPr>
          <w:rFonts w:ascii="標楷體" w:eastAsia="標楷體" w:hAnsi="標楷體" w:cs="Times New Roman"/>
          <w:sz w:val="20"/>
          <w:szCs w:val="20"/>
        </w:rPr>
        <w:t>12</w:t>
      </w:r>
      <w:r w:rsidRPr="00E87537">
        <w:rPr>
          <w:rFonts w:ascii="標楷體" w:eastAsia="標楷體" w:hAnsi="標楷體" w:hint="eastAsia"/>
          <w:sz w:val="20"/>
          <w:szCs w:val="20"/>
        </w:rPr>
        <w:t>條</w:t>
      </w:r>
    </w:p>
    <w:p w:rsidR="00E87537" w:rsidRPr="00E87537" w:rsidRDefault="00E87537" w:rsidP="00E87537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5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30</w:t>
      </w:r>
      <w:r w:rsidRPr="00E87537">
        <w:rPr>
          <w:rFonts w:ascii="標楷體" w:eastAsia="標楷體" w:hAnsi="標楷體" w:hint="eastAsia"/>
          <w:sz w:val="20"/>
          <w:szCs w:val="20"/>
        </w:rPr>
        <w:t>日校長核定</w:t>
      </w:r>
    </w:p>
    <w:p w:rsidR="00E87537" w:rsidRDefault="00E87537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E87537">
        <w:rPr>
          <w:rFonts w:ascii="標楷體" w:eastAsia="標楷體" w:hAnsi="標楷體" w:cs="Times New Roman"/>
          <w:sz w:val="20"/>
          <w:szCs w:val="20"/>
        </w:rPr>
        <w:t>100</w:t>
      </w:r>
      <w:r w:rsidRPr="00E87537">
        <w:rPr>
          <w:rFonts w:ascii="標楷體" w:eastAsia="標楷體" w:hAnsi="標楷體" w:hint="eastAsia"/>
          <w:sz w:val="20"/>
          <w:szCs w:val="20"/>
        </w:rPr>
        <w:t>年</w:t>
      </w:r>
      <w:r w:rsidRPr="00E87537">
        <w:rPr>
          <w:rFonts w:ascii="標楷體" w:eastAsia="標楷體" w:hAnsi="標楷體" w:cs="Times New Roman"/>
          <w:sz w:val="20"/>
          <w:szCs w:val="20"/>
        </w:rPr>
        <w:t>6</w:t>
      </w:r>
      <w:r w:rsidRPr="00E87537">
        <w:rPr>
          <w:rFonts w:ascii="標楷體" w:eastAsia="標楷體" w:hAnsi="標楷體" w:hint="eastAsia"/>
          <w:sz w:val="20"/>
          <w:szCs w:val="20"/>
        </w:rPr>
        <w:t>月</w:t>
      </w:r>
      <w:r w:rsidRPr="00E87537">
        <w:rPr>
          <w:rFonts w:ascii="標楷體" w:eastAsia="標楷體" w:hAnsi="標楷體" w:cs="Times New Roman"/>
          <w:sz w:val="20"/>
          <w:szCs w:val="20"/>
        </w:rPr>
        <w:t>7</w:t>
      </w:r>
      <w:r w:rsidRPr="00E87537">
        <w:rPr>
          <w:rFonts w:ascii="標楷體" w:eastAsia="標楷體" w:hAnsi="標楷體" w:hint="eastAsia"/>
          <w:sz w:val="20"/>
          <w:szCs w:val="20"/>
        </w:rPr>
        <w:t>日教育部臺高（二）字第</w:t>
      </w:r>
      <w:r w:rsidRPr="00E87537">
        <w:rPr>
          <w:rFonts w:ascii="標楷體" w:eastAsia="標楷體" w:hAnsi="標楷體" w:cs="Times New Roman"/>
          <w:sz w:val="20"/>
          <w:szCs w:val="20"/>
        </w:rPr>
        <w:t>1000094890</w:t>
      </w:r>
      <w:r w:rsidRPr="00E87537">
        <w:rPr>
          <w:rFonts w:ascii="標楷體" w:eastAsia="標楷體" w:hAnsi="標楷體" w:hint="eastAsia"/>
          <w:sz w:val="20"/>
          <w:szCs w:val="20"/>
        </w:rPr>
        <w:t>號函備查</w:t>
      </w:r>
      <w:r w:rsidRPr="00E87537">
        <w:rPr>
          <w:rFonts w:ascii="標楷體" w:eastAsia="標楷體" w:hAnsi="標楷體"/>
          <w:sz w:val="20"/>
          <w:szCs w:val="20"/>
        </w:rPr>
        <w:t xml:space="preserve"> </w:t>
      </w:r>
    </w:p>
    <w:p w:rsidR="002F614C" w:rsidRDefault="00CB5610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0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A60A51" w:rsidRPr="00A60A51">
        <w:rPr>
          <w:rFonts w:ascii="標楷體" w:eastAsia="標楷體" w:hAnsi="標楷體" w:hint="eastAsia"/>
          <w:sz w:val="20"/>
          <w:szCs w:val="20"/>
        </w:rPr>
        <w:t>次教務會</w:t>
      </w:r>
      <w:r w:rsidR="00A60A51" w:rsidRPr="00CB5610">
        <w:rPr>
          <w:rFonts w:ascii="標楷體" w:eastAsia="標楷體" w:hAnsi="標楷體" w:hint="eastAsia"/>
          <w:sz w:val="20"/>
          <w:szCs w:val="20"/>
        </w:rPr>
        <w:t>議修正</w:t>
      </w:r>
      <w:r w:rsidRPr="00CB5610">
        <w:rPr>
          <w:rFonts w:ascii="標楷體" w:eastAsia="標楷體" w:hAnsi="標楷體" w:hint="eastAsia"/>
          <w:sz w:val="20"/>
          <w:szCs w:val="20"/>
        </w:rPr>
        <w:t>第1</w:t>
      </w:r>
      <w:r w:rsidRPr="00CB5610">
        <w:rPr>
          <w:rFonts w:ascii="標楷體" w:eastAsia="標楷體" w:hAnsi="標楷體"/>
          <w:sz w:val="20"/>
          <w:szCs w:val="20"/>
        </w:rPr>
        <w:t>~3</w:t>
      </w:r>
      <w:r w:rsidRPr="00CB5610">
        <w:rPr>
          <w:rFonts w:ascii="標楷體" w:eastAsia="標楷體" w:hAnsi="標楷體" w:hint="eastAsia"/>
          <w:sz w:val="20"/>
          <w:szCs w:val="20"/>
        </w:rPr>
        <w:t>、5</w:t>
      </w:r>
      <w:r w:rsidRPr="00CB5610">
        <w:rPr>
          <w:rFonts w:ascii="標楷體" w:eastAsia="標楷體" w:hAnsi="標楷體"/>
          <w:sz w:val="20"/>
          <w:szCs w:val="20"/>
        </w:rPr>
        <w:t>~15</w:t>
      </w:r>
      <w:r w:rsidRPr="00CB5610">
        <w:rPr>
          <w:rFonts w:ascii="標楷體" w:eastAsia="標楷體" w:hAnsi="標楷體" w:hint="eastAsia"/>
          <w:sz w:val="20"/>
          <w:szCs w:val="20"/>
        </w:rPr>
        <w:t>條</w:t>
      </w:r>
    </w:p>
    <w:p w:rsidR="00CB5610" w:rsidRDefault="003604DD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11</w:t>
      </w:r>
      <w:r w:rsidR="00CB5610" w:rsidRPr="00CB5610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0</w:t>
      </w:r>
      <w:r w:rsidR="00CB5610" w:rsidRPr="00CB561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6</w:t>
      </w:r>
      <w:r w:rsidR="00CB5610" w:rsidRPr="00CB5610">
        <w:rPr>
          <w:rFonts w:ascii="標楷體" w:eastAsia="標楷體" w:hAnsi="標楷體" w:hint="eastAsia"/>
          <w:sz w:val="20"/>
          <w:szCs w:val="20"/>
        </w:rPr>
        <w:t>日校長核定</w:t>
      </w:r>
      <w:r w:rsidR="00971251" w:rsidRPr="00971251">
        <w:rPr>
          <w:rFonts w:ascii="標楷體" w:eastAsia="標楷體" w:hAnsi="標楷體" w:hint="eastAsia"/>
          <w:sz w:val="20"/>
          <w:szCs w:val="20"/>
        </w:rPr>
        <w:t>第1~3、5~15條</w:t>
      </w:r>
    </w:p>
    <w:p w:rsidR="000D6C46" w:rsidRPr="00E87537" w:rsidRDefault="000D6C46" w:rsidP="00A60A51">
      <w:pPr>
        <w:pStyle w:val="Default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0D6C46">
        <w:rPr>
          <w:rFonts w:ascii="標楷體" w:eastAsia="標楷體" w:hAnsi="標楷體" w:hint="eastAsia"/>
          <w:sz w:val="20"/>
          <w:szCs w:val="20"/>
        </w:rPr>
        <w:t>112年3月10日教育部臺教高(二)字第1120006385號函核示免報部</w:t>
      </w:r>
    </w:p>
    <w:p w:rsidR="00E87537" w:rsidRPr="00A60A51" w:rsidRDefault="00E87537" w:rsidP="00A60A51">
      <w:pPr>
        <w:pStyle w:val="Default"/>
        <w:spacing w:beforeLines="50" w:before="180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一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本校為加強與境外大學</w:t>
      </w:r>
      <w:r w:rsidRPr="005D798B">
        <w:rPr>
          <w:rFonts w:ascii="標楷體" w:eastAsia="標楷體" w:hAnsi="標楷體" w:hint="eastAsia"/>
          <w:color w:val="FF0000"/>
          <w:u w:val="single"/>
        </w:rPr>
        <w:t>校</w:t>
      </w:r>
      <w:r w:rsidR="005D798B" w:rsidRPr="005D798B">
        <w:rPr>
          <w:rFonts w:ascii="標楷體" w:eastAsia="標楷體" w:hAnsi="標楷體" w:hint="eastAsia"/>
          <w:color w:val="FF0000"/>
          <w:u w:val="single"/>
        </w:rPr>
        <w:t>院</w:t>
      </w:r>
      <w:r w:rsidRPr="00A60A51">
        <w:rPr>
          <w:rFonts w:ascii="標楷體" w:eastAsia="標楷體" w:hAnsi="標楷體" w:hint="eastAsia"/>
        </w:rPr>
        <w:t>學術交流，培養及拓展學生視野，提昇國際競爭力，依據相關法規訂定本辦法。</w:t>
      </w:r>
      <w:r w:rsidRPr="00A60A51">
        <w:rPr>
          <w:rFonts w:ascii="標楷體" w:eastAsia="標楷體" w:hAnsi="標楷體"/>
        </w:rPr>
        <w:t xml:space="preserve"> </w:t>
      </w:r>
    </w:p>
    <w:p w:rsidR="00E87537" w:rsidRPr="00DA55C0" w:rsidRDefault="00E87537" w:rsidP="00BA2CF4">
      <w:pPr>
        <w:pStyle w:val="Default"/>
        <w:ind w:left="1034" w:hangingChars="431" w:hanging="1034"/>
        <w:jc w:val="both"/>
        <w:rPr>
          <w:rFonts w:ascii="標楷體" w:eastAsia="標楷體" w:hAnsi="標楷體"/>
          <w:color w:val="FF0000"/>
          <w:u w:val="single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二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="00FC5D64">
        <w:rPr>
          <w:rFonts w:ascii="標楷體" w:eastAsia="標楷體" w:hAnsi="標楷體" w:hint="eastAsia"/>
        </w:rPr>
        <w:t xml:space="preserve"> </w:t>
      </w:r>
      <w:r w:rsidR="00FC5D64" w:rsidRPr="004B1D9B">
        <w:rPr>
          <w:rFonts w:ascii="標楷體" w:eastAsia="標楷體" w:hAnsi="標楷體" w:cs="Times New Roman" w:hint="eastAsia"/>
        </w:rPr>
        <w:t>本辦法所稱雙聯學制，係指本校與境外大學</w:t>
      </w:r>
      <w:r w:rsidR="00FC5D64" w:rsidRPr="00675D40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="00FC5D64" w:rsidRPr="004B1D9B">
        <w:rPr>
          <w:rFonts w:ascii="標楷體" w:eastAsia="標楷體" w:hAnsi="標楷體" w:cs="Times New Roman" w:hint="eastAsia"/>
        </w:rPr>
        <w:t>依簽訂之協議，協助雙方（或單方）</w:t>
      </w:r>
      <w:r w:rsidR="009978E3" w:rsidRPr="00DB0676">
        <w:rPr>
          <w:rFonts w:ascii="標楷體" w:eastAsia="標楷體" w:hAnsi="標楷體" w:cs="Times New Roman" w:hint="eastAsia"/>
          <w:color w:val="FF0000"/>
          <w:u w:val="single"/>
        </w:rPr>
        <w:t>學位生</w:t>
      </w:r>
      <w:r w:rsidR="00FC5D64" w:rsidRPr="004B1D9B">
        <w:rPr>
          <w:rFonts w:ascii="標楷體" w:eastAsia="標楷體" w:hAnsi="標楷體" w:cs="Times New Roman" w:hint="eastAsia"/>
        </w:rPr>
        <w:t>在修業期間，至對方學校修讀，並於符合雙方畢業規定後，共同或分別授予學位。</w:t>
      </w:r>
    </w:p>
    <w:p w:rsidR="00FC5D64" w:rsidRPr="003177EA" w:rsidRDefault="00E87537" w:rsidP="00FC5D64">
      <w:pPr>
        <w:ind w:left="324" w:hangingChars="135" w:hanging="324"/>
        <w:jc w:val="both"/>
        <w:rPr>
          <w:rFonts w:ascii="標楷體" w:eastAsia="標楷體" w:hAnsi="標楷體" w:cs="Times New Roman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三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="00FC5D64">
        <w:rPr>
          <w:rFonts w:ascii="標楷體" w:eastAsia="標楷體" w:hAnsi="標楷體" w:hint="eastAsia"/>
        </w:rPr>
        <w:t xml:space="preserve"> </w:t>
      </w:r>
      <w:r w:rsidR="00FC5D64" w:rsidRPr="003177EA">
        <w:rPr>
          <w:rFonts w:ascii="標楷體" w:eastAsia="標楷體" w:hAnsi="標楷體" w:cs="Times New Roman" w:hint="eastAsia"/>
        </w:rPr>
        <w:t>本辦法稱雙聯學制之境外大學</w:t>
      </w:r>
      <w:r w:rsidR="00FC5D64" w:rsidRPr="00675D40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="00FC5D64" w:rsidRPr="003177EA">
        <w:rPr>
          <w:rFonts w:ascii="標楷體" w:eastAsia="標楷體" w:hAnsi="標楷體" w:cs="Times New Roman" w:hint="eastAsia"/>
        </w:rPr>
        <w:t xml:space="preserve">，應符合下列規定： </w:t>
      </w:r>
    </w:p>
    <w:p w:rsidR="00FC5D64" w:rsidRPr="003177EA" w:rsidRDefault="00FC5D64" w:rsidP="00FC5D64">
      <w:pPr>
        <w:ind w:leftChars="135" w:left="324" w:firstLineChars="337" w:firstLine="809"/>
        <w:jc w:val="both"/>
        <w:rPr>
          <w:rFonts w:ascii="標楷體" w:eastAsia="標楷體" w:hAnsi="標楷體" w:cs="Times New Roman"/>
        </w:rPr>
      </w:pPr>
      <w:r w:rsidRPr="003177EA">
        <w:rPr>
          <w:rFonts w:ascii="標楷體" w:eastAsia="標楷體" w:hAnsi="標楷體" w:cs="Times New Roman" w:hint="eastAsia"/>
        </w:rPr>
        <w:t>一、須為與本校簽訂學術交流協議之境外大學</w:t>
      </w:r>
      <w:r w:rsidRPr="00675D40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Pr="003177EA">
        <w:rPr>
          <w:rFonts w:ascii="標楷體" w:eastAsia="標楷體" w:hAnsi="標楷體" w:cs="Times New Roman" w:hint="eastAsia"/>
        </w:rPr>
        <w:t xml:space="preserve">。 </w:t>
      </w:r>
    </w:p>
    <w:p w:rsidR="00E87537" w:rsidRPr="00A60A51" w:rsidRDefault="00FC5D64" w:rsidP="00FC5D64">
      <w:pPr>
        <w:ind w:leftChars="473" w:left="1560" w:hangingChars="177" w:hanging="425"/>
        <w:jc w:val="both"/>
        <w:rPr>
          <w:rFonts w:ascii="標楷體" w:eastAsia="標楷體" w:hAnsi="標楷體"/>
        </w:rPr>
      </w:pPr>
      <w:r w:rsidRPr="003177EA">
        <w:rPr>
          <w:rFonts w:ascii="標楷體" w:eastAsia="標楷體" w:hAnsi="標楷體" w:cs="Times New Roman" w:hint="eastAsia"/>
        </w:rPr>
        <w:t>二、須符合「大學辦理國外學歷採認辦法」</w:t>
      </w:r>
      <w:r w:rsidRPr="000E11B6">
        <w:rPr>
          <w:rFonts w:ascii="標楷體" w:eastAsia="標楷體" w:hAnsi="標楷體" w:cs="Times New Roman" w:hint="eastAsia"/>
          <w:color w:val="FF0000"/>
          <w:u w:val="single"/>
        </w:rPr>
        <w:t>、</w:t>
      </w:r>
      <w:r w:rsidRPr="003177EA">
        <w:rPr>
          <w:rFonts w:ascii="標楷體" w:eastAsia="標楷體" w:hAnsi="標楷體" w:cs="Times New Roman" w:hint="eastAsia"/>
        </w:rPr>
        <w:t>「大陸地區學歷採認辦法」</w:t>
      </w:r>
      <w:r w:rsidRPr="003177EA">
        <w:rPr>
          <w:rFonts w:ascii="標楷體" w:eastAsia="標楷體" w:hAnsi="標楷體" w:cs="Times New Roman" w:hint="eastAsia"/>
          <w:color w:val="FF0000"/>
          <w:u w:val="single"/>
        </w:rPr>
        <w:t>或「香港澳門學歷檢覈及採認辦法」</w:t>
      </w:r>
      <w:r w:rsidRPr="003177EA">
        <w:rPr>
          <w:rFonts w:ascii="標楷體" w:eastAsia="標楷體" w:hAnsi="標楷體" w:cs="Times New Roman" w:hint="eastAsia"/>
        </w:rPr>
        <w:t>規定之大學</w:t>
      </w:r>
      <w:r w:rsidRPr="000E11B6">
        <w:rPr>
          <w:rFonts w:ascii="標楷體" w:eastAsia="標楷體" w:hAnsi="標楷體" w:cs="Times New Roman" w:hint="eastAsia"/>
          <w:color w:val="FF0000"/>
          <w:u w:val="single"/>
        </w:rPr>
        <w:t>校院</w:t>
      </w:r>
      <w:r w:rsidRPr="003177EA">
        <w:rPr>
          <w:rFonts w:ascii="標楷體" w:eastAsia="標楷體" w:hAnsi="標楷體" w:cs="Times New Roman" w:hint="eastAsia"/>
        </w:rPr>
        <w:t>。</w:t>
      </w:r>
      <w:r w:rsidR="00E87537" w:rsidRPr="00A60A51">
        <w:rPr>
          <w:rFonts w:ascii="標楷體" w:eastAsia="標楷體" w:hAnsi="標楷體"/>
        </w:rPr>
        <w:t xml:space="preserve"> </w:t>
      </w:r>
    </w:p>
    <w:p w:rsidR="00E87537" w:rsidRDefault="00E87537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四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雙聯學制學位之授予，雙方學校可共同頒授一個學位（學位證書上註明兩校共同授予）或分別授予相同層級或不同層級的學位。</w:t>
      </w:r>
      <w:r w:rsidRPr="00A60A51">
        <w:rPr>
          <w:rFonts w:ascii="標楷體" w:eastAsia="標楷體" w:hAnsi="標楷體"/>
        </w:rPr>
        <w:t xml:space="preserve"> </w:t>
      </w:r>
    </w:p>
    <w:p w:rsidR="00E87537" w:rsidRDefault="004E4639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F26E6A">
        <w:rPr>
          <w:rFonts w:ascii="標楷體" w:eastAsia="標楷體" w:hAnsi="標楷體" w:cs="Times New Roman" w:hint="eastAsia"/>
        </w:rPr>
        <w:t xml:space="preserve">第 </w:t>
      </w:r>
      <w:r w:rsidR="00AF4943">
        <w:rPr>
          <w:rFonts w:ascii="標楷體" w:eastAsia="標楷體" w:hAnsi="標楷體" w:cs="Times New Roman" w:hint="eastAsia"/>
        </w:rPr>
        <w:t>五</w:t>
      </w:r>
      <w:r w:rsidRPr="00F26E6A">
        <w:rPr>
          <w:rFonts w:ascii="標楷體" w:eastAsia="標楷體" w:hAnsi="標楷體" w:cs="Times New Roman" w:hint="eastAsia"/>
        </w:rPr>
        <w:t xml:space="preserve"> 條 </w:t>
      </w:r>
      <w:r w:rsidR="00AF4943" w:rsidRPr="00AF4943">
        <w:rPr>
          <w:rFonts w:ascii="標楷體" w:eastAsia="標楷體" w:hAnsi="標楷體" w:cs="Times New Roman" w:hint="eastAsia"/>
        </w:rPr>
        <w:t>本校與境外大學</w:t>
      </w:r>
      <w:r w:rsidR="00AF4943" w:rsidRPr="004247A9">
        <w:rPr>
          <w:rFonts w:ascii="標楷體" w:eastAsia="標楷體" w:hAnsi="標楷體" w:cs="Times New Roman" w:hint="eastAsia"/>
          <w:color w:val="FF0000"/>
          <w:u w:val="single"/>
        </w:rPr>
        <w:t>校</w:t>
      </w:r>
      <w:r w:rsidR="004247A9" w:rsidRPr="004247A9">
        <w:rPr>
          <w:rFonts w:ascii="標楷體" w:eastAsia="標楷體" w:hAnsi="標楷體" w:cs="Times New Roman" w:hint="eastAsia"/>
          <w:color w:val="FF0000"/>
          <w:u w:val="single"/>
        </w:rPr>
        <w:t>院</w:t>
      </w:r>
      <w:r w:rsidR="00AF4943" w:rsidRPr="00AF4943">
        <w:rPr>
          <w:rFonts w:ascii="標楷體" w:eastAsia="標楷體" w:hAnsi="標楷體" w:cs="Times New Roman" w:hint="eastAsia"/>
        </w:rPr>
        <w:t>合作辦理雙聯學制，由雙方簽訂協議書，經校長核定後實施。前項協議書應包括之項目依教務處及全球事務處規定辦理之。</w:t>
      </w:r>
      <w:r w:rsidR="00E87537" w:rsidRPr="00A60A51">
        <w:rPr>
          <w:rFonts w:ascii="標楷體" w:eastAsia="標楷體" w:hAnsi="標楷體"/>
        </w:rPr>
        <w:t xml:space="preserve"> </w:t>
      </w:r>
    </w:p>
    <w:p w:rsidR="00AF4943" w:rsidRDefault="00AF4943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F4943">
        <w:rPr>
          <w:rFonts w:ascii="標楷體" w:eastAsia="標楷體" w:hAnsi="標楷體" w:hint="eastAsia"/>
        </w:rPr>
        <w:t>第 六 條 與本校合作辦理雙聯學制之境外大學</w:t>
      </w:r>
      <w:r w:rsidRPr="00291328">
        <w:rPr>
          <w:rFonts w:ascii="標楷體" w:eastAsia="標楷體" w:hAnsi="標楷體" w:hint="eastAsia"/>
          <w:color w:val="FF0000"/>
          <w:u w:val="single"/>
        </w:rPr>
        <w:t>校</w:t>
      </w:r>
      <w:r w:rsidR="00291328" w:rsidRPr="00291328">
        <w:rPr>
          <w:rFonts w:ascii="標楷體" w:eastAsia="標楷體" w:hAnsi="標楷體" w:hint="eastAsia"/>
          <w:color w:val="FF0000"/>
          <w:u w:val="single"/>
        </w:rPr>
        <w:t>院</w:t>
      </w:r>
      <w:r w:rsidRPr="00AF4943">
        <w:rPr>
          <w:rFonts w:ascii="標楷體" w:eastAsia="標楷體" w:hAnsi="標楷體" w:hint="eastAsia"/>
        </w:rPr>
        <w:t>學生，應依本校相關規定提出入學申請。</w:t>
      </w:r>
    </w:p>
    <w:p w:rsidR="004E4639" w:rsidRPr="00A60A51" w:rsidRDefault="004E4639" w:rsidP="004E4639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FF0000"/>
          <w:u w:val="single"/>
        </w:rPr>
        <w:t xml:space="preserve">第 </w:t>
      </w:r>
      <w:r w:rsidR="00291328">
        <w:rPr>
          <w:rFonts w:ascii="標楷體" w:eastAsia="標楷體" w:hAnsi="標楷體" w:cs="Times New Roman" w:hint="eastAsia"/>
          <w:color w:val="FF0000"/>
          <w:u w:val="single"/>
        </w:rPr>
        <w:t>七</w:t>
      </w:r>
      <w:r>
        <w:rPr>
          <w:rFonts w:ascii="標楷體" w:eastAsia="標楷體" w:hAnsi="標楷體" w:cs="Times New Roman" w:hint="eastAsia"/>
          <w:color w:val="FF0000"/>
          <w:u w:val="single"/>
        </w:rPr>
        <w:t xml:space="preserve"> 條 </w:t>
      </w:r>
      <w:r w:rsidRPr="00DE51E8">
        <w:rPr>
          <w:rFonts w:ascii="標楷體" w:eastAsia="標楷體" w:hAnsi="標楷體" w:cs="Times New Roman" w:hint="eastAsia"/>
          <w:color w:val="FF0000"/>
          <w:u w:val="single"/>
        </w:rPr>
        <w:t>獲准</w:t>
      </w:r>
      <w:r>
        <w:rPr>
          <w:rFonts w:ascii="標楷體" w:eastAsia="標楷體" w:hAnsi="標楷體" w:cs="Times New Roman" w:hint="eastAsia"/>
          <w:color w:val="FF0000"/>
          <w:u w:val="single"/>
        </w:rPr>
        <w:t>參加雙聯學制的學生</w:t>
      </w:r>
      <w:r w:rsidRPr="00DE51E8">
        <w:rPr>
          <w:rFonts w:ascii="標楷體" w:eastAsia="標楷體" w:hAnsi="標楷體" w:cs="Times New Roman" w:hint="eastAsia"/>
          <w:color w:val="FF0000"/>
          <w:u w:val="single"/>
        </w:rPr>
        <w:t>，除於雙方合約另有規定外，皆應遵守</w:t>
      </w:r>
      <w:r>
        <w:rPr>
          <w:rFonts w:ascii="標楷體" w:eastAsia="標楷體" w:hAnsi="標楷體" w:cs="Times New Roman" w:hint="eastAsia"/>
          <w:color w:val="FF0000"/>
          <w:u w:val="single"/>
        </w:rPr>
        <w:t>雙方</w:t>
      </w:r>
      <w:r w:rsidRPr="00DE51E8">
        <w:rPr>
          <w:rFonts w:ascii="標楷體" w:eastAsia="標楷體" w:hAnsi="標楷體" w:cs="Times New Roman" w:hint="eastAsia"/>
          <w:color w:val="FF0000"/>
          <w:u w:val="single"/>
        </w:rPr>
        <w:t>學則及相關法規之規定。</w:t>
      </w:r>
    </w:p>
    <w:p w:rsidR="00E87537" w:rsidRPr="00A60A51" w:rsidRDefault="004E4639" w:rsidP="00F30A1B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91167E">
        <w:rPr>
          <w:rFonts w:ascii="標楷體" w:eastAsia="標楷體" w:hAnsi="標楷體" w:hint="eastAsia"/>
        </w:rPr>
        <w:t>第</w:t>
      </w:r>
      <w:r w:rsidRPr="0091167E">
        <w:rPr>
          <w:rFonts w:ascii="標楷體" w:eastAsia="標楷體" w:hAnsi="標楷體"/>
        </w:rPr>
        <w:t xml:space="preserve"> </w:t>
      </w:r>
      <w:r w:rsidR="00291328" w:rsidRPr="00291328">
        <w:rPr>
          <w:rFonts w:ascii="標楷體" w:eastAsia="標楷體" w:hAnsi="標楷體" w:hint="eastAsia"/>
          <w:color w:val="FF0000"/>
          <w:u w:val="single"/>
        </w:rPr>
        <w:t>八</w:t>
      </w:r>
      <w:r w:rsidRPr="0091167E">
        <w:rPr>
          <w:rFonts w:ascii="標楷體" w:eastAsia="標楷體" w:hAnsi="標楷體"/>
        </w:rPr>
        <w:t xml:space="preserve"> </w:t>
      </w:r>
      <w:r w:rsidRPr="0091167E">
        <w:rPr>
          <w:rFonts w:ascii="標楷體" w:eastAsia="標楷體" w:hAnsi="標楷體" w:hint="eastAsia"/>
        </w:rPr>
        <w:t>條</w:t>
      </w:r>
      <w:r w:rsidR="00FC5D64">
        <w:rPr>
          <w:rFonts w:ascii="標楷體" w:eastAsia="標楷體" w:hAnsi="標楷體" w:hint="eastAsia"/>
        </w:rPr>
        <w:t xml:space="preserve"> </w:t>
      </w:r>
      <w:r w:rsidR="00CE3FBE" w:rsidRPr="00CE3FBE">
        <w:rPr>
          <w:rFonts w:ascii="標楷體" w:eastAsia="標楷體" w:hAnsi="標楷體" w:cs="Times New Roman" w:hint="eastAsia"/>
          <w:color w:val="FF0000"/>
          <w:u w:val="single"/>
        </w:rPr>
        <w:t>修讀</w:t>
      </w:r>
      <w:r w:rsidR="00CE3FBE">
        <w:rPr>
          <w:rFonts w:ascii="標楷體" w:eastAsia="標楷體" w:hAnsi="標楷體" w:cs="Times New Roman" w:hint="eastAsia"/>
          <w:color w:val="FF0000"/>
          <w:u w:val="single"/>
        </w:rPr>
        <w:t>雙聯學制學生</w:t>
      </w:r>
      <w:r w:rsidR="00CE3FBE" w:rsidRPr="0068219A">
        <w:rPr>
          <w:rFonts w:ascii="標楷體" w:eastAsia="標楷體" w:hAnsi="標楷體" w:cs="Times New Roman" w:hint="eastAsia"/>
          <w:color w:val="FF0000"/>
          <w:u w:val="single"/>
        </w:rPr>
        <w:t>在本校及對方學校修習之學分數，累計應各達獲頒學位所需總學分數三分之一以上</w:t>
      </w:r>
      <w:r w:rsidR="00CE3FBE" w:rsidRPr="00F30A1B">
        <w:rPr>
          <w:rFonts w:ascii="標楷體" w:eastAsia="標楷體" w:hAnsi="標楷體" w:cs="Times New Roman" w:hint="eastAsia"/>
          <w:color w:val="FF0000"/>
          <w:u w:val="single"/>
        </w:rPr>
        <w:t>。</w:t>
      </w:r>
      <w:r w:rsidR="00F30A1B" w:rsidRPr="00F30A1B">
        <w:rPr>
          <w:rFonts w:ascii="標楷體" w:eastAsia="標楷體" w:hAnsi="標楷體" w:cs="Times New Roman" w:hint="eastAsia"/>
          <w:color w:val="FF0000"/>
          <w:u w:val="single"/>
        </w:rPr>
        <w:t>學生</w:t>
      </w:r>
      <w:r w:rsidR="00FC5D64" w:rsidRPr="0091167E">
        <w:rPr>
          <w:rFonts w:ascii="標楷體" w:eastAsia="標楷體" w:hAnsi="標楷體" w:hint="eastAsia"/>
        </w:rPr>
        <w:t>於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對方</w:t>
      </w:r>
      <w:r w:rsidR="00FC5D64" w:rsidRPr="0091167E">
        <w:rPr>
          <w:rFonts w:ascii="標楷體" w:eastAsia="標楷體" w:hAnsi="標楷體" w:hint="eastAsia"/>
        </w:rPr>
        <w:t>學校已修習及格之科目及學分，得依本校「學生抵免學分辦法」申請抵免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，同級學位至多可抵免畢業</w:t>
      </w:r>
      <w:r w:rsidR="00FC5D64">
        <w:rPr>
          <w:rFonts w:ascii="標楷體" w:eastAsia="標楷體" w:hAnsi="標楷體" w:hint="eastAsia"/>
          <w:color w:val="FF0000"/>
          <w:u w:val="single"/>
        </w:rPr>
        <w:t>總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學分數三分之二</w:t>
      </w:r>
      <w:r w:rsidR="00A24358">
        <w:rPr>
          <w:rFonts w:ascii="新細明體" w:eastAsia="新細明體" w:hAnsi="新細明體" w:hint="eastAsia"/>
          <w:color w:val="FF0000"/>
          <w:u w:val="single"/>
        </w:rPr>
        <w:t>；</w:t>
      </w:r>
      <w:r w:rsidR="00FC5D64" w:rsidRPr="00226CE4">
        <w:rPr>
          <w:rFonts w:ascii="標楷體" w:eastAsia="標楷體" w:hAnsi="標楷體" w:hint="eastAsia"/>
          <w:color w:val="FF0000"/>
          <w:u w:val="single"/>
        </w:rPr>
        <w:t>以修習推廣教育學分班取得之學分進行抵免</w:t>
      </w:r>
      <w:r w:rsidR="00FC5D64">
        <w:rPr>
          <w:rFonts w:ascii="標楷體" w:eastAsia="標楷體" w:hAnsi="標楷體" w:hint="eastAsia"/>
          <w:color w:val="FF0000"/>
          <w:u w:val="single"/>
        </w:rPr>
        <w:t>時</w:t>
      </w:r>
      <w:r w:rsidR="00FC5D64">
        <w:rPr>
          <w:rFonts w:ascii="新細明體" w:eastAsia="新細明體" w:hAnsi="新細明體" w:hint="eastAsia"/>
          <w:color w:val="FF0000"/>
          <w:u w:val="single"/>
        </w:rPr>
        <w:t>，</w:t>
      </w:r>
      <w:r w:rsidR="00FC5D64">
        <w:rPr>
          <w:rFonts w:ascii="標楷體" w:eastAsia="標楷體" w:hAnsi="標楷體" w:hint="eastAsia"/>
          <w:color w:val="FF0000"/>
          <w:u w:val="single"/>
        </w:rPr>
        <w:t>至多可抵免畢業總學分</w:t>
      </w:r>
      <w:r w:rsidR="001468B1">
        <w:rPr>
          <w:rFonts w:ascii="標楷體" w:eastAsia="標楷體" w:hAnsi="標楷體" w:hint="eastAsia"/>
          <w:color w:val="FF0000"/>
          <w:u w:val="single"/>
        </w:rPr>
        <w:t>數</w:t>
      </w:r>
      <w:r w:rsidR="00FC5D64">
        <w:rPr>
          <w:rFonts w:ascii="標楷體" w:eastAsia="標楷體" w:hAnsi="標楷體" w:hint="eastAsia"/>
          <w:color w:val="FF0000"/>
          <w:u w:val="single"/>
        </w:rPr>
        <w:t>二分之一</w:t>
      </w:r>
      <w:r w:rsidR="00A24358">
        <w:rPr>
          <w:rFonts w:ascii="新細明體" w:eastAsia="新細明體" w:hAnsi="新細明體" w:hint="eastAsia"/>
          <w:color w:val="FF0000"/>
          <w:u w:val="single"/>
        </w:rPr>
        <w:t>；</w:t>
      </w:r>
      <w:r w:rsidR="00FC5D64" w:rsidRPr="00CF0298">
        <w:rPr>
          <w:rFonts w:ascii="標楷體" w:eastAsia="標楷體" w:hAnsi="標楷體" w:hint="eastAsia"/>
          <w:color w:val="FF0000"/>
          <w:u w:val="single"/>
        </w:rPr>
        <w:t>採計為畢業總學分數中之遠距教學課程學分數，不得超過畢業總學分數二分之一。</w:t>
      </w:r>
      <w:r w:rsidR="00FC5D64" w:rsidRPr="0091167E">
        <w:rPr>
          <w:rFonts w:ascii="標楷體" w:eastAsia="標楷體" w:hAnsi="標楷體" w:hint="eastAsia"/>
          <w:color w:val="FF0000"/>
          <w:u w:val="single"/>
        </w:rPr>
        <w:t>與我國不同學制之學分轉換依教務處規定辦理。</w:t>
      </w:r>
      <w:r w:rsidR="00E87537" w:rsidRPr="00A60A51">
        <w:rPr>
          <w:rFonts w:ascii="標楷體" w:eastAsia="標楷體" w:hAnsi="標楷體"/>
        </w:rPr>
        <w:t xml:space="preserve"> </w:t>
      </w:r>
    </w:p>
    <w:p w:rsidR="00E87537" w:rsidRPr="00A60A51" w:rsidRDefault="001468B1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3814DD">
        <w:rPr>
          <w:rFonts w:ascii="標楷體" w:eastAsia="標楷體" w:hAnsi="標楷體" w:hint="eastAsia"/>
        </w:rPr>
        <w:t xml:space="preserve">第 </w:t>
      </w:r>
      <w:r w:rsidRPr="004F7CE4">
        <w:rPr>
          <w:rFonts w:ascii="標楷體" w:eastAsia="標楷體" w:hAnsi="標楷體" w:hint="eastAsia"/>
          <w:color w:val="FF0000"/>
          <w:u w:val="single"/>
        </w:rPr>
        <w:t>九</w:t>
      </w:r>
      <w:r w:rsidRPr="003814DD">
        <w:rPr>
          <w:rFonts w:ascii="標楷體" w:eastAsia="標楷體" w:hAnsi="標楷體" w:hint="eastAsia"/>
        </w:rPr>
        <w:t xml:space="preserve"> 條 各</w:t>
      </w:r>
      <w:r w:rsidRPr="00B55148">
        <w:rPr>
          <w:rFonts w:ascii="標楷體" w:eastAsia="標楷體" w:hAnsi="標楷體" w:hint="eastAsia"/>
          <w:color w:val="FF0000"/>
          <w:u w:val="single"/>
        </w:rPr>
        <w:t>系、所、班</w:t>
      </w:r>
      <w:r>
        <w:rPr>
          <w:rFonts w:ascii="新細明體" w:eastAsia="新細明體" w:hAnsi="新細明體" w:hint="eastAsia"/>
          <w:color w:val="FF0000"/>
          <w:u w:val="single"/>
        </w:rPr>
        <w:t>、</w:t>
      </w:r>
      <w:r>
        <w:rPr>
          <w:rFonts w:ascii="標楷體" w:eastAsia="標楷體" w:hAnsi="標楷體" w:hint="eastAsia"/>
          <w:color w:val="FF0000"/>
          <w:u w:val="single"/>
        </w:rPr>
        <w:t>學位學程(以下簡稱各系)</w:t>
      </w:r>
      <w:r w:rsidRPr="003814DD">
        <w:rPr>
          <w:rFonts w:ascii="標楷體" w:eastAsia="標楷體" w:hAnsi="標楷體" w:hint="eastAsia"/>
        </w:rPr>
        <w:t>得依實際需要，與合作辦理</w:t>
      </w:r>
      <w:r w:rsidRPr="003814DD">
        <w:rPr>
          <w:rFonts w:ascii="標楷體" w:eastAsia="標楷體" w:hAnsi="標楷體" w:hint="eastAsia"/>
        </w:rPr>
        <w:lastRenderedPageBreak/>
        <w:t>雙聯學制之境外大學</w:t>
      </w:r>
      <w:r w:rsidRPr="003814DD">
        <w:rPr>
          <w:rFonts w:ascii="標楷體" w:eastAsia="標楷體" w:hAnsi="標楷體" w:hint="eastAsia"/>
          <w:color w:val="FF0000"/>
          <w:u w:val="single"/>
        </w:rPr>
        <w:t>校院</w:t>
      </w:r>
      <w:r w:rsidRPr="003814DD">
        <w:rPr>
          <w:rFonts w:ascii="標楷體" w:eastAsia="標楷體" w:hAnsi="標楷體" w:hint="eastAsia"/>
        </w:rPr>
        <w:t>，另訂合作頒授學位應修科目及學分，經系、院、校三級課程委員會通過後實施。</w:t>
      </w:r>
      <w:r w:rsidR="00E87537" w:rsidRPr="00A60A51">
        <w:rPr>
          <w:rFonts w:ascii="標楷體" w:eastAsia="標楷體" w:hAnsi="標楷體"/>
        </w:rPr>
        <w:t xml:space="preserve"> </w:t>
      </w:r>
    </w:p>
    <w:p w:rsidR="00E87537" w:rsidRPr="00A60A51" w:rsidRDefault="00E87537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="00771EC0" w:rsidRPr="00771EC0">
        <w:rPr>
          <w:rFonts w:ascii="標楷體" w:eastAsia="標楷體" w:hAnsi="標楷體" w:hint="eastAsia"/>
          <w:color w:val="FF0000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本校學生於肄業期間申請出境修讀雙聯學位或課程，應依規定提出申請獲准後，依本校「學生出境期間有關學業及學籍處理要點」辦理出境事宜。</w:t>
      </w:r>
      <w:r w:rsidRPr="00A60A51">
        <w:rPr>
          <w:rFonts w:ascii="標楷體" w:eastAsia="標楷體" w:hAnsi="標楷體"/>
        </w:rPr>
        <w:t xml:space="preserve"> </w:t>
      </w:r>
    </w:p>
    <w:p w:rsidR="00E87537" w:rsidRPr="00A60A51" w:rsidRDefault="00415A24" w:rsidP="00BA2CF4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8E592C">
        <w:rPr>
          <w:rFonts w:ascii="標楷體" w:eastAsia="標楷體" w:hAnsi="標楷體" w:hint="eastAsia"/>
        </w:rPr>
        <w:t>第</w:t>
      </w:r>
      <w:r w:rsidRPr="008E592C">
        <w:rPr>
          <w:rFonts w:ascii="標楷體" w:eastAsia="標楷體" w:hAnsi="標楷體" w:hint="eastAsia"/>
          <w:color w:val="FF0000"/>
        </w:rPr>
        <w:t xml:space="preserve"> </w:t>
      </w:r>
      <w:r w:rsidRPr="004F7CE4">
        <w:rPr>
          <w:rFonts w:ascii="標楷體" w:eastAsia="標楷體" w:hAnsi="標楷體" w:hint="eastAsia"/>
          <w:color w:val="000000" w:themeColor="text1"/>
        </w:rPr>
        <w:t>十</w:t>
      </w:r>
      <w:r>
        <w:rPr>
          <w:rFonts w:ascii="標楷體" w:eastAsia="標楷體" w:hAnsi="標楷體" w:hint="eastAsia"/>
          <w:color w:val="000000" w:themeColor="text1"/>
        </w:rPr>
        <w:t>一</w:t>
      </w:r>
      <w:r w:rsidRPr="008E592C">
        <w:rPr>
          <w:rFonts w:ascii="標楷體" w:eastAsia="標楷體" w:hAnsi="標楷體" w:hint="eastAsia"/>
        </w:rPr>
        <w:t xml:space="preserve"> 條 經本校核准至境外大學</w:t>
      </w:r>
      <w:r w:rsidRPr="00B55148">
        <w:rPr>
          <w:rFonts w:ascii="標楷體" w:eastAsia="標楷體" w:hAnsi="標楷體" w:hint="eastAsia"/>
          <w:color w:val="FF0000"/>
          <w:u w:val="single"/>
        </w:rPr>
        <w:t>校院</w:t>
      </w:r>
      <w:r w:rsidRPr="008E592C">
        <w:rPr>
          <w:rFonts w:ascii="標楷體" w:eastAsia="標楷體" w:hAnsi="標楷體" w:hint="eastAsia"/>
        </w:rPr>
        <w:t>修讀學位之學生，如因故申請中止修讀、且於雙方學校修業時間合計仍未逾本校</w:t>
      </w:r>
      <w:r w:rsidRPr="00794651">
        <w:rPr>
          <w:rFonts w:ascii="標楷體" w:eastAsia="標楷體" w:hAnsi="標楷體" w:hint="eastAsia"/>
          <w:color w:val="FF0000"/>
          <w:u w:val="single"/>
        </w:rPr>
        <w:t>該學制</w:t>
      </w:r>
      <w:r w:rsidRPr="008E592C">
        <w:rPr>
          <w:rFonts w:ascii="標楷體" w:eastAsia="標楷體" w:hAnsi="標楷體" w:hint="eastAsia"/>
        </w:rPr>
        <w:t>規定之修業年限者，得於</w:t>
      </w:r>
      <w:r w:rsidRPr="00794651">
        <w:rPr>
          <w:rFonts w:ascii="標楷體" w:eastAsia="標楷體" w:hAnsi="標楷體" w:hint="eastAsia"/>
          <w:color w:val="FF0000"/>
          <w:u w:val="single"/>
        </w:rPr>
        <w:t>本校</w:t>
      </w:r>
      <w:r w:rsidRPr="008E592C">
        <w:rPr>
          <w:rFonts w:ascii="標楷體" w:eastAsia="標楷體" w:hAnsi="標楷體" w:hint="eastAsia"/>
        </w:rPr>
        <w:t>當學期開學二週前，檢具報告書及相關證明文件，</w:t>
      </w:r>
      <w:r w:rsidRPr="00794651">
        <w:rPr>
          <w:rFonts w:ascii="標楷體" w:eastAsia="標楷體" w:hAnsi="標楷體" w:hint="eastAsia"/>
          <w:color w:val="FF0000"/>
          <w:u w:val="single"/>
        </w:rPr>
        <w:t>經本校原系</w:t>
      </w:r>
      <w:r>
        <w:rPr>
          <w:rFonts w:ascii="標楷體" w:eastAsia="標楷體" w:hAnsi="標楷體" w:hint="eastAsia"/>
          <w:color w:val="FF0000"/>
          <w:u w:val="single"/>
        </w:rPr>
        <w:t>同意後</w:t>
      </w:r>
      <w:r>
        <w:rPr>
          <w:rFonts w:ascii="新細明體" w:eastAsia="新細明體" w:hAnsi="新細明體" w:hint="eastAsia"/>
          <w:color w:val="FF0000"/>
          <w:u w:val="single"/>
        </w:rPr>
        <w:t>，</w:t>
      </w:r>
      <w:r>
        <w:rPr>
          <w:rFonts w:ascii="標楷體" w:eastAsia="標楷體" w:hAnsi="標楷體" w:hint="eastAsia"/>
          <w:color w:val="FF0000"/>
          <w:u w:val="single"/>
        </w:rPr>
        <w:t>送請</w:t>
      </w:r>
      <w:r w:rsidRPr="00794651">
        <w:rPr>
          <w:rFonts w:ascii="標楷體" w:eastAsia="標楷體" w:hAnsi="標楷體" w:hint="eastAsia"/>
          <w:color w:val="FF0000"/>
          <w:u w:val="single"/>
        </w:rPr>
        <w:t>教務處推廣教育中心或全球事務處</w:t>
      </w:r>
      <w:r>
        <w:rPr>
          <w:rFonts w:ascii="標楷體" w:eastAsia="標楷體" w:hAnsi="標楷體" w:hint="eastAsia"/>
          <w:color w:val="FF0000"/>
          <w:u w:val="single"/>
        </w:rPr>
        <w:t>備查</w:t>
      </w:r>
      <w:r w:rsidRPr="007E1913">
        <w:rPr>
          <w:rFonts w:ascii="標楷體" w:eastAsia="標楷體" w:hAnsi="標楷體" w:hint="eastAsia"/>
          <w:color w:val="FF0000"/>
          <w:u w:val="single"/>
        </w:rPr>
        <w:t>，再</w:t>
      </w:r>
      <w:r w:rsidRPr="00794651">
        <w:rPr>
          <w:rFonts w:ascii="標楷體" w:eastAsia="標楷體" w:hAnsi="標楷體" w:hint="eastAsia"/>
          <w:color w:val="FF0000"/>
          <w:u w:val="single"/>
        </w:rPr>
        <w:t>向教務處註冊組</w:t>
      </w:r>
      <w:r>
        <w:rPr>
          <w:rFonts w:ascii="標楷體" w:eastAsia="標楷體" w:hAnsi="標楷體" w:hint="eastAsia"/>
          <w:color w:val="FF0000"/>
          <w:u w:val="single"/>
        </w:rPr>
        <w:t>登記</w:t>
      </w:r>
      <w:r w:rsidRPr="00794651">
        <w:rPr>
          <w:rFonts w:ascii="標楷體" w:eastAsia="標楷體" w:hAnsi="標楷體" w:hint="eastAsia"/>
          <w:color w:val="FF0000"/>
          <w:u w:val="single"/>
        </w:rPr>
        <w:t>返回原系繼續修讀</w:t>
      </w:r>
      <w:r w:rsidRPr="00794651">
        <w:rPr>
          <w:rFonts w:ascii="新細明體" w:eastAsia="新細明體" w:hAnsi="新細明體" w:hint="eastAsia"/>
          <w:color w:val="FF0000"/>
          <w:u w:val="single"/>
        </w:rPr>
        <w:t>。</w:t>
      </w:r>
      <w:r w:rsidRPr="00834E86">
        <w:rPr>
          <w:rFonts w:ascii="標楷體" w:eastAsia="標楷體" w:hAnsi="標楷體" w:hint="eastAsia"/>
          <w:color w:val="FF0000"/>
          <w:u w:val="single"/>
        </w:rPr>
        <w:t>獲准返回修讀後</w:t>
      </w:r>
      <w:r w:rsidRPr="00834E86">
        <w:rPr>
          <w:rFonts w:ascii="新細明體" w:eastAsia="新細明體" w:hAnsi="新細明體" w:hint="eastAsia"/>
          <w:color w:val="FF0000"/>
          <w:u w:val="single"/>
        </w:rPr>
        <w:t>，</w:t>
      </w:r>
      <w:r w:rsidRPr="00834E86">
        <w:rPr>
          <w:rFonts w:ascii="標楷體" w:eastAsia="標楷體" w:hAnsi="標楷體" w:hint="eastAsia"/>
          <w:color w:val="FF0000"/>
          <w:u w:val="single"/>
        </w:rPr>
        <w:t>其畢業應修科目、學分數、畢業條件等</w:t>
      </w:r>
      <w:r w:rsidRPr="00834E86">
        <w:rPr>
          <w:rFonts w:ascii="新細明體" w:eastAsia="新細明體" w:hAnsi="新細明體" w:hint="eastAsia"/>
          <w:color w:val="FF0000"/>
          <w:u w:val="single"/>
        </w:rPr>
        <w:t>，</w:t>
      </w:r>
      <w:r w:rsidRPr="00834E86">
        <w:rPr>
          <w:rFonts w:ascii="標楷體" w:eastAsia="標楷體" w:hAnsi="標楷體" w:hint="eastAsia"/>
          <w:color w:val="FF0000"/>
          <w:u w:val="single"/>
        </w:rPr>
        <w:t>應依原系規定辦理</w:t>
      </w:r>
      <w:r w:rsidRPr="00834E86">
        <w:rPr>
          <w:rFonts w:ascii="新細明體" w:eastAsia="新細明體" w:hAnsi="新細明體" w:hint="eastAsia"/>
          <w:color w:val="FF0000"/>
          <w:u w:val="single"/>
        </w:rPr>
        <w:t>。</w:t>
      </w:r>
      <w:r w:rsidR="00E87537" w:rsidRPr="00A60A51">
        <w:rPr>
          <w:rFonts w:ascii="標楷體" w:eastAsia="標楷體" w:hAnsi="標楷體"/>
        </w:rPr>
        <w:t xml:space="preserve"> </w:t>
      </w:r>
    </w:p>
    <w:p w:rsidR="00FC5D64" w:rsidRPr="0091167E" w:rsidRDefault="00A60A51" w:rsidP="0084142A">
      <w:pPr>
        <w:pStyle w:val="Default"/>
        <w:ind w:left="1034" w:hangingChars="431" w:hanging="1034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 xml:space="preserve">第 </w:t>
      </w:r>
      <w:r w:rsidR="00771EC0" w:rsidRPr="00CC5113">
        <w:rPr>
          <w:rFonts w:ascii="標楷體" w:eastAsia="標楷體" w:hAnsi="標楷體" w:hint="eastAsia"/>
          <w:color w:val="000000" w:themeColor="text1"/>
        </w:rPr>
        <w:t>十</w:t>
      </w:r>
      <w:r w:rsidR="00291328" w:rsidRPr="00CC5113">
        <w:rPr>
          <w:rFonts w:ascii="標楷體" w:eastAsia="標楷體" w:hAnsi="標楷體" w:hint="eastAsia"/>
          <w:color w:val="000000" w:themeColor="text1"/>
        </w:rPr>
        <w:t>二</w:t>
      </w:r>
      <w:r w:rsidRPr="00A60A51">
        <w:rPr>
          <w:rFonts w:ascii="標楷體" w:eastAsia="標楷體" w:hAnsi="標楷體" w:hint="eastAsia"/>
        </w:rPr>
        <w:t xml:space="preserve"> 條</w:t>
      </w:r>
      <w:r w:rsidR="0084142A">
        <w:rPr>
          <w:rFonts w:ascii="標楷體" w:eastAsia="標楷體" w:hAnsi="標楷體" w:hint="eastAsia"/>
        </w:rPr>
        <w:t xml:space="preserve"> </w:t>
      </w:r>
      <w:r w:rsidR="00AD1C65" w:rsidRPr="0068219A">
        <w:rPr>
          <w:rFonts w:ascii="標楷體" w:eastAsia="標楷體" w:hAnsi="標楷體" w:cs="Times New Roman" w:hint="eastAsia"/>
          <w:color w:val="FF0000"/>
          <w:u w:val="single"/>
        </w:rPr>
        <w:t>在本校及對方學校修讀同級學位者，應各別在雙方學校至少修業一個學期(含)以上，並依雙方規定完成應有的註冊程序，其修業時間，得累計學生停留於雙方學校之修業時間</w:t>
      </w:r>
      <w:r w:rsidR="00AD1C65" w:rsidRPr="0068219A">
        <w:rPr>
          <w:rFonts w:ascii="新細明體" w:eastAsia="新細明體" w:hAnsi="新細明體" w:cs="Times New Roman" w:hint="eastAsia"/>
          <w:color w:val="FF0000"/>
          <w:u w:val="single"/>
        </w:rPr>
        <w:t>。</w:t>
      </w:r>
      <w:r w:rsidR="00AD1C65" w:rsidRPr="0068219A">
        <w:rPr>
          <w:rFonts w:ascii="標楷體" w:eastAsia="標楷體" w:hAnsi="標楷體" w:cs="Times New Roman" w:hint="eastAsia"/>
          <w:color w:val="FF0000"/>
          <w:u w:val="single"/>
        </w:rPr>
        <w:t>累計修業時間規定如下：</w:t>
      </w:r>
    </w:p>
    <w:p w:rsidR="00FC5D64" w:rsidRPr="0091167E" w:rsidRDefault="00FC5D64" w:rsidP="0084142A">
      <w:pPr>
        <w:ind w:leftChars="307" w:left="737" w:firstLineChars="106" w:firstLine="2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Pr="00647827">
        <w:rPr>
          <w:rFonts w:ascii="標楷體" w:eastAsia="標楷體" w:hAnsi="標楷體" w:hint="eastAsia"/>
          <w:color w:val="FF0000"/>
          <w:szCs w:val="24"/>
          <w:u w:val="single"/>
        </w:rPr>
        <w:t>修</w:t>
      </w:r>
      <w:r w:rsidRPr="00EE5CA1">
        <w:rPr>
          <w:rFonts w:ascii="標楷體" w:eastAsia="標楷體" w:hAnsi="標楷體" w:hint="eastAsia"/>
          <w:color w:val="FF0000"/>
          <w:szCs w:val="24"/>
          <w:u w:val="single"/>
        </w:rPr>
        <w:t>學士學位者，累計修業時間</w:t>
      </w:r>
      <w:r w:rsidRPr="0091167E">
        <w:rPr>
          <w:rFonts w:ascii="標楷體" w:eastAsia="標楷體" w:hAnsi="標楷體" w:hint="eastAsia"/>
          <w:szCs w:val="24"/>
        </w:rPr>
        <w:t>至少須滿</w:t>
      </w:r>
      <w:r w:rsidRPr="00EE5CA1">
        <w:rPr>
          <w:rFonts w:ascii="標楷體" w:eastAsia="標楷體" w:hAnsi="標楷體" w:hint="eastAsia"/>
          <w:color w:val="FF0000"/>
          <w:szCs w:val="24"/>
          <w:u w:val="single"/>
        </w:rPr>
        <w:t>三十二</w:t>
      </w:r>
      <w:r w:rsidRPr="0091167E">
        <w:rPr>
          <w:rFonts w:ascii="標楷體" w:eastAsia="標楷體" w:hAnsi="標楷體" w:hint="eastAsia"/>
          <w:szCs w:val="24"/>
        </w:rPr>
        <w:t>個月。</w:t>
      </w:r>
    </w:p>
    <w:p w:rsidR="00FC5D64" w:rsidRPr="0091167E" w:rsidRDefault="00FC5D64" w:rsidP="0084142A">
      <w:pPr>
        <w:ind w:leftChars="307" w:left="737" w:firstLineChars="106" w:firstLine="2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r w:rsidRPr="00647827">
        <w:rPr>
          <w:rFonts w:ascii="標楷體" w:eastAsia="標楷體" w:hAnsi="標楷體" w:hint="eastAsia"/>
          <w:color w:val="FF0000"/>
          <w:szCs w:val="24"/>
          <w:u w:val="single"/>
        </w:rPr>
        <w:t>修</w:t>
      </w:r>
      <w:r w:rsidRPr="00EE5CA1">
        <w:rPr>
          <w:rFonts w:ascii="標楷體" w:eastAsia="標楷體" w:hAnsi="標楷體" w:hint="eastAsia"/>
          <w:color w:val="FF0000"/>
          <w:szCs w:val="24"/>
          <w:u w:val="single"/>
        </w:rPr>
        <w:t>碩士學位者，累計修業時間</w:t>
      </w:r>
      <w:r w:rsidRPr="0091167E">
        <w:rPr>
          <w:rFonts w:ascii="標楷體" w:eastAsia="標楷體" w:hAnsi="標楷體" w:hint="eastAsia"/>
          <w:szCs w:val="24"/>
        </w:rPr>
        <w:t>至少須滿十二個月。</w:t>
      </w:r>
    </w:p>
    <w:p w:rsidR="00FC5D64" w:rsidRPr="0091167E" w:rsidRDefault="00FC5D64" w:rsidP="0084142A">
      <w:pPr>
        <w:ind w:leftChars="307" w:left="737" w:firstLineChars="106" w:firstLine="25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eastAsia="新細明體" w:hAnsi="新細明體" w:hint="eastAsia"/>
          <w:szCs w:val="24"/>
        </w:rPr>
        <w:t>、</w:t>
      </w:r>
      <w:r w:rsidRPr="00647827">
        <w:rPr>
          <w:rFonts w:ascii="標楷體" w:eastAsia="標楷體" w:hAnsi="標楷體" w:hint="eastAsia"/>
          <w:color w:val="FF0000"/>
          <w:szCs w:val="24"/>
          <w:u w:val="single"/>
        </w:rPr>
        <w:t>修</w:t>
      </w:r>
      <w:r w:rsidRPr="00E03710">
        <w:rPr>
          <w:rFonts w:ascii="標楷體" w:eastAsia="標楷體" w:hAnsi="標楷體" w:hint="eastAsia"/>
          <w:color w:val="FF0000"/>
          <w:szCs w:val="24"/>
          <w:u w:val="single"/>
        </w:rPr>
        <w:t>博士學位者，累計修業時間</w:t>
      </w:r>
      <w:r w:rsidRPr="0091167E">
        <w:rPr>
          <w:rFonts w:ascii="標楷體" w:eastAsia="標楷體" w:hAnsi="標楷體" w:hint="eastAsia"/>
          <w:szCs w:val="24"/>
        </w:rPr>
        <w:t>至少須滿二十四個月。</w:t>
      </w:r>
    </w:p>
    <w:p w:rsidR="00E87537" w:rsidRPr="00A60A51" w:rsidRDefault="00FC5D64" w:rsidP="0084142A">
      <w:pPr>
        <w:ind w:leftChars="413" w:left="993" w:hanging="2"/>
        <w:jc w:val="both"/>
        <w:rPr>
          <w:rFonts w:ascii="標楷體" w:eastAsia="標楷體" w:hAnsi="標楷體"/>
        </w:rPr>
      </w:pP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在對方學校之修業時間累計總時數</w:t>
      </w:r>
      <w:r w:rsidRPr="00A55483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由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教務處推廣教育中心或</w:t>
      </w: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全球事務處彙整</w:t>
      </w:r>
      <w:r>
        <w:rPr>
          <w:rFonts w:ascii="標楷體" w:eastAsia="標楷體" w:hAnsi="標楷體" w:hint="eastAsia"/>
          <w:color w:val="FF0000"/>
          <w:szCs w:val="24"/>
          <w:u w:val="single"/>
        </w:rPr>
        <w:t>後</w:t>
      </w:r>
      <w:r w:rsidRPr="00904C38">
        <w:rPr>
          <w:rFonts w:ascii="標楷體" w:eastAsia="標楷體" w:hAnsi="標楷體" w:hint="eastAsia"/>
          <w:color w:val="FF0000"/>
          <w:szCs w:val="24"/>
          <w:u w:val="single"/>
        </w:rPr>
        <w:t>，造冊送教務處註冊組進行畢業審查</w:t>
      </w:r>
      <w:r w:rsidRPr="00904C38">
        <w:rPr>
          <w:rFonts w:ascii="新細明體" w:eastAsia="新細明體" w:hAnsi="新細明體" w:hint="eastAsia"/>
          <w:color w:val="FF0000"/>
          <w:szCs w:val="24"/>
          <w:u w:val="single"/>
        </w:rPr>
        <w:t>。</w:t>
      </w:r>
      <w:r w:rsidR="00E87537" w:rsidRPr="00A60A51">
        <w:rPr>
          <w:rFonts w:ascii="標楷體" w:eastAsia="標楷體" w:hAnsi="標楷體"/>
        </w:rPr>
        <w:t xml:space="preserve"> </w:t>
      </w:r>
    </w:p>
    <w:p w:rsidR="00FC5D64" w:rsidRDefault="00A60A51" w:rsidP="0084142A">
      <w:pPr>
        <w:pStyle w:val="Default"/>
        <w:ind w:left="1034" w:hangingChars="431" w:hanging="1034"/>
        <w:jc w:val="both"/>
        <w:rPr>
          <w:rFonts w:ascii="標楷體" w:eastAsia="標楷體" w:hAnsi="標楷體"/>
          <w:color w:val="FF0000"/>
          <w:u w:val="single"/>
        </w:rPr>
      </w:pPr>
      <w:r w:rsidRPr="00A60A51">
        <w:rPr>
          <w:rFonts w:ascii="標楷體" w:eastAsia="標楷體" w:hAnsi="標楷體" w:hint="eastAsia"/>
        </w:rPr>
        <w:t xml:space="preserve">第 </w:t>
      </w:r>
      <w:r w:rsidRPr="00A60A51">
        <w:rPr>
          <w:rFonts w:ascii="標楷體" w:eastAsia="標楷體" w:hAnsi="標楷體" w:hint="eastAsia"/>
          <w:color w:val="FF0000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u w:val="single"/>
        </w:rPr>
        <w:t>三</w:t>
      </w:r>
      <w:r w:rsidRPr="00A60A51">
        <w:rPr>
          <w:rFonts w:ascii="標楷體" w:eastAsia="標楷體" w:hAnsi="標楷體" w:hint="eastAsia"/>
        </w:rPr>
        <w:t xml:space="preserve"> 條</w:t>
      </w:r>
      <w:r w:rsidR="00FC5D64">
        <w:rPr>
          <w:rFonts w:ascii="標楷體" w:eastAsia="標楷體" w:hAnsi="標楷體" w:hint="eastAsia"/>
        </w:rPr>
        <w:t xml:space="preserve"> </w:t>
      </w:r>
      <w:r w:rsidR="00AD1C65" w:rsidRPr="009D7AA9">
        <w:rPr>
          <w:rFonts w:ascii="標楷體" w:eastAsia="標楷體" w:hAnsi="標楷體" w:hint="eastAsia"/>
          <w:color w:val="FF0000"/>
          <w:u w:val="single"/>
        </w:rPr>
        <w:t>在本校及對方學校修讀</w:t>
      </w:r>
      <w:r w:rsidR="00AD1C65">
        <w:rPr>
          <w:rFonts w:ascii="標楷體" w:eastAsia="標楷體" w:hAnsi="標楷體" w:hint="eastAsia"/>
          <w:color w:val="FF0000"/>
          <w:u w:val="single"/>
        </w:rPr>
        <w:t>不同層</w:t>
      </w:r>
      <w:r w:rsidR="00AD1C65" w:rsidRPr="009D7AA9">
        <w:rPr>
          <w:rFonts w:ascii="標楷體" w:eastAsia="標楷體" w:hAnsi="標楷體" w:hint="eastAsia"/>
          <w:color w:val="FF0000"/>
          <w:u w:val="single"/>
        </w:rPr>
        <w:t>級學位</w:t>
      </w:r>
      <w:r w:rsidR="00AD1C65">
        <w:rPr>
          <w:rFonts w:ascii="標楷體" w:eastAsia="標楷體" w:hAnsi="標楷體" w:hint="eastAsia"/>
          <w:color w:val="FF0000"/>
          <w:u w:val="single"/>
        </w:rPr>
        <w:t>時</w:t>
      </w:r>
      <w:r w:rsidR="00AD1C65" w:rsidRPr="009D7AA9">
        <w:rPr>
          <w:rFonts w:ascii="標楷體" w:eastAsia="標楷體" w:hAnsi="標楷體" w:hint="eastAsia"/>
          <w:color w:val="FF0000"/>
          <w:u w:val="single"/>
        </w:rPr>
        <w:t>，</w:t>
      </w:r>
      <w:r w:rsidR="00AD1C65">
        <w:rPr>
          <w:rFonts w:ascii="標楷體" w:eastAsia="標楷體" w:hAnsi="標楷體" w:hint="eastAsia"/>
          <w:color w:val="FF0000"/>
          <w:u w:val="single"/>
        </w:rPr>
        <w:t>其中學位若由雙方學校共同設計課程及授課時</w:t>
      </w:r>
      <w:r w:rsidR="00AD1C65" w:rsidRPr="006D657D">
        <w:rPr>
          <w:rFonts w:ascii="標楷體" w:eastAsia="標楷體" w:hAnsi="標楷體" w:hint="eastAsia"/>
          <w:color w:val="FF0000"/>
          <w:u w:val="single"/>
        </w:rPr>
        <w:t>，其</w:t>
      </w:r>
      <w:r w:rsidR="00AD1C65" w:rsidRPr="00CC397F">
        <w:rPr>
          <w:rFonts w:ascii="標楷體" w:eastAsia="標楷體" w:hAnsi="標楷體" w:hint="eastAsia"/>
          <w:color w:val="FF0000"/>
          <w:u w:val="single"/>
        </w:rPr>
        <w:t>修業</w:t>
      </w:r>
      <w:r w:rsidR="00AD1C65">
        <w:rPr>
          <w:rFonts w:ascii="標楷體" w:eastAsia="標楷體" w:hAnsi="標楷體" w:hint="eastAsia"/>
          <w:color w:val="FF0000"/>
          <w:u w:val="single"/>
        </w:rPr>
        <w:t>時間</w:t>
      </w:r>
      <w:r w:rsidR="00AD1C65">
        <w:rPr>
          <w:rFonts w:ascii="新細明體" w:eastAsia="新細明體" w:hAnsi="新細明體" w:hint="eastAsia"/>
          <w:color w:val="FF0000"/>
          <w:u w:val="single"/>
        </w:rPr>
        <w:t>，</w:t>
      </w:r>
      <w:r w:rsidR="00AD1C65" w:rsidRPr="00CC397F">
        <w:rPr>
          <w:rFonts w:ascii="標楷體" w:eastAsia="標楷體" w:hAnsi="標楷體" w:hint="eastAsia"/>
          <w:color w:val="FF0000"/>
          <w:u w:val="single"/>
        </w:rPr>
        <w:t>依第十</w:t>
      </w:r>
      <w:r w:rsidR="00AD1C65">
        <w:rPr>
          <w:rFonts w:ascii="標楷體" w:eastAsia="標楷體" w:hAnsi="標楷體" w:hint="eastAsia"/>
          <w:color w:val="FF0000"/>
          <w:u w:val="single"/>
        </w:rPr>
        <w:t>二</w:t>
      </w:r>
      <w:r w:rsidR="00AD1C65" w:rsidRPr="00CC397F">
        <w:rPr>
          <w:rFonts w:ascii="標楷體" w:eastAsia="標楷體" w:hAnsi="標楷體" w:hint="eastAsia"/>
          <w:color w:val="FF0000"/>
          <w:u w:val="single"/>
        </w:rPr>
        <w:t>條規定辦理。</w:t>
      </w:r>
      <w:r w:rsidR="00AD1C65">
        <w:rPr>
          <w:rFonts w:ascii="標楷體" w:eastAsia="標楷體" w:hAnsi="標楷體" w:hint="eastAsia"/>
          <w:color w:val="FF0000"/>
          <w:u w:val="single"/>
        </w:rPr>
        <w:t>若其中學位非雙方學校共同設計課程及授課時</w:t>
      </w:r>
      <w:r w:rsidR="00AD1C65" w:rsidRPr="00261202">
        <w:rPr>
          <w:rFonts w:ascii="標楷體" w:eastAsia="標楷體" w:hAnsi="標楷體" w:hint="eastAsia"/>
          <w:color w:val="FF0000"/>
          <w:u w:val="single"/>
        </w:rPr>
        <w:t>，</w:t>
      </w:r>
      <w:r w:rsidR="00AD1C65">
        <w:rPr>
          <w:rFonts w:ascii="標楷體" w:eastAsia="標楷體" w:hAnsi="標楷體" w:hint="eastAsia"/>
          <w:color w:val="FF0000"/>
          <w:u w:val="single"/>
        </w:rPr>
        <w:t>其修業時間</w:t>
      </w:r>
      <w:r w:rsidR="00AD1C65" w:rsidRPr="00261202">
        <w:rPr>
          <w:rFonts w:ascii="標楷體" w:eastAsia="標楷體" w:hAnsi="標楷體" w:hint="eastAsia"/>
          <w:color w:val="FF0000"/>
          <w:u w:val="single"/>
        </w:rPr>
        <w:t>，應依本校</w:t>
      </w:r>
      <w:r w:rsidR="00AD1C65">
        <w:rPr>
          <w:rFonts w:ascii="標楷體" w:eastAsia="標楷體" w:hAnsi="標楷體" w:hint="eastAsia"/>
          <w:color w:val="FF0000"/>
          <w:u w:val="single"/>
        </w:rPr>
        <w:t>一般生規定處理</w:t>
      </w:r>
      <w:r w:rsidR="00AD1C65" w:rsidRPr="00261202">
        <w:rPr>
          <w:rFonts w:ascii="標楷體" w:eastAsia="標楷體" w:hAnsi="標楷體" w:hint="eastAsia"/>
          <w:color w:val="FF0000"/>
          <w:u w:val="single"/>
        </w:rPr>
        <w:t>。</w:t>
      </w:r>
    </w:p>
    <w:p w:rsidR="00E87537" w:rsidRPr="00A60A51" w:rsidRDefault="00E87537" w:rsidP="00BA2CF4">
      <w:pPr>
        <w:pStyle w:val="Default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</w:rPr>
        <w:t>第</w:t>
      </w:r>
      <w:r w:rsidRPr="00A60A51">
        <w:rPr>
          <w:rFonts w:ascii="標楷體" w:eastAsia="標楷體" w:hAnsi="標楷體"/>
        </w:rPr>
        <w:t xml:space="preserve"> </w:t>
      </w:r>
      <w:r w:rsidRPr="00AD6ECD">
        <w:rPr>
          <w:rFonts w:ascii="標楷體" w:eastAsia="標楷體" w:hAnsi="標楷體" w:hint="eastAsia"/>
          <w:color w:val="FF0000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u w:val="single"/>
        </w:rPr>
        <w:t>四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條</w:t>
      </w:r>
      <w:r w:rsidRPr="00A60A51">
        <w:rPr>
          <w:rFonts w:ascii="標楷體" w:eastAsia="標楷體" w:hAnsi="標楷體"/>
        </w:rPr>
        <w:t xml:space="preserve"> </w:t>
      </w:r>
      <w:r w:rsidRPr="00A60A51">
        <w:rPr>
          <w:rFonts w:ascii="標楷體" w:eastAsia="標楷體" w:hAnsi="標楷體" w:hint="eastAsia"/>
        </w:rPr>
        <w:t>本辦法未盡事宜，悉依教育部及本校相關規定辦理。</w:t>
      </w:r>
      <w:r w:rsidRPr="00A60A51">
        <w:rPr>
          <w:rFonts w:ascii="標楷體" w:eastAsia="標楷體" w:hAnsi="標楷體"/>
        </w:rPr>
        <w:t xml:space="preserve"> </w:t>
      </w:r>
    </w:p>
    <w:p w:rsidR="002E6489" w:rsidRPr="00E87537" w:rsidRDefault="00E87537" w:rsidP="002977BA">
      <w:pPr>
        <w:tabs>
          <w:tab w:val="right" w:pos="8306"/>
        </w:tabs>
        <w:ind w:left="1330" w:hangingChars="554" w:hanging="1330"/>
        <w:jc w:val="both"/>
        <w:rPr>
          <w:rFonts w:ascii="標楷體" w:eastAsia="標楷體" w:hAnsi="標楷體"/>
        </w:rPr>
      </w:pPr>
      <w:r w:rsidRPr="00A60A51">
        <w:rPr>
          <w:rFonts w:ascii="標楷體" w:eastAsia="標楷體" w:hAnsi="標楷體" w:hint="eastAsia"/>
          <w:szCs w:val="24"/>
        </w:rPr>
        <w:t>第</w:t>
      </w:r>
      <w:r w:rsidRPr="00A60A51">
        <w:rPr>
          <w:rFonts w:ascii="標楷體" w:eastAsia="標楷體" w:hAnsi="標楷體"/>
          <w:szCs w:val="24"/>
        </w:rPr>
        <w:t xml:space="preserve"> </w:t>
      </w:r>
      <w:r w:rsidRPr="00AD6ECD">
        <w:rPr>
          <w:rFonts w:ascii="標楷體" w:eastAsia="標楷體" w:hAnsi="標楷體" w:hint="eastAsia"/>
          <w:color w:val="FF0000"/>
          <w:szCs w:val="24"/>
          <w:u w:val="single"/>
        </w:rPr>
        <w:t>十</w:t>
      </w:r>
      <w:r w:rsidR="00291328">
        <w:rPr>
          <w:rFonts w:ascii="標楷體" w:eastAsia="標楷體" w:hAnsi="標楷體" w:hint="eastAsia"/>
          <w:color w:val="FF0000"/>
          <w:szCs w:val="24"/>
          <w:u w:val="single"/>
        </w:rPr>
        <w:t>五</w:t>
      </w:r>
      <w:r w:rsidRPr="00A60A51">
        <w:rPr>
          <w:rFonts w:ascii="標楷體" w:eastAsia="標楷體" w:hAnsi="標楷體"/>
          <w:szCs w:val="24"/>
        </w:rPr>
        <w:t xml:space="preserve"> </w:t>
      </w:r>
      <w:r w:rsidRPr="00A60A51">
        <w:rPr>
          <w:rFonts w:ascii="標楷體" w:eastAsia="標楷體" w:hAnsi="標楷體" w:hint="eastAsia"/>
          <w:szCs w:val="24"/>
        </w:rPr>
        <w:t>條</w:t>
      </w:r>
      <w:r w:rsidRPr="00A60A51">
        <w:rPr>
          <w:rFonts w:ascii="標楷體" w:eastAsia="標楷體" w:hAnsi="標楷體"/>
          <w:szCs w:val="24"/>
        </w:rPr>
        <w:t xml:space="preserve"> </w:t>
      </w:r>
      <w:r w:rsidRPr="00A60A51">
        <w:rPr>
          <w:rFonts w:ascii="標楷體" w:eastAsia="標楷體" w:hAnsi="標楷體" w:hint="eastAsia"/>
          <w:szCs w:val="24"/>
        </w:rPr>
        <w:t>本辦法經教務會議通過，送校長核定後實施。</w:t>
      </w:r>
      <w:r w:rsidR="002977BA">
        <w:rPr>
          <w:rFonts w:ascii="標楷體" w:eastAsia="標楷體" w:hAnsi="標楷體"/>
          <w:szCs w:val="24"/>
        </w:rPr>
        <w:tab/>
      </w:r>
    </w:p>
    <w:sectPr w:rsidR="002E6489" w:rsidRPr="00E87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BC" w:rsidRDefault="00C03EBC" w:rsidP="00523895">
      <w:r>
        <w:separator/>
      </w:r>
    </w:p>
  </w:endnote>
  <w:endnote w:type="continuationSeparator" w:id="0">
    <w:p w:rsidR="00C03EBC" w:rsidRDefault="00C03EBC" w:rsidP="0052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輀.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BC" w:rsidRDefault="00C03EBC" w:rsidP="00523895">
      <w:r>
        <w:separator/>
      </w:r>
    </w:p>
  </w:footnote>
  <w:footnote w:type="continuationSeparator" w:id="0">
    <w:p w:rsidR="00C03EBC" w:rsidRDefault="00C03EBC" w:rsidP="00523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7"/>
    <w:rsid w:val="00006A8A"/>
    <w:rsid w:val="00036975"/>
    <w:rsid w:val="000A0ACF"/>
    <w:rsid w:val="000A3F42"/>
    <w:rsid w:val="000B7057"/>
    <w:rsid w:val="000D4628"/>
    <w:rsid w:val="000D6C46"/>
    <w:rsid w:val="000E54F9"/>
    <w:rsid w:val="000F501D"/>
    <w:rsid w:val="001468B1"/>
    <w:rsid w:val="00153956"/>
    <w:rsid w:val="001D03BB"/>
    <w:rsid w:val="00206D4A"/>
    <w:rsid w:val="00291328"/>
    <w:rsid w:val="00293E94"/>
    <w:rsid w:val="002977BA"/>
    <w:rsid w:val="002F614C"/>
    <w:rsid w:val="0030485C"/>
    <w:rsid w:val="00325D3D"/>
    <w:rsid w:val="00344856"/>
    <w:rsid w:val="003604DD"/>
    <w:rsid w:val="0037333F"/>
    <w:rsid w:val="00376FF4"/>
    <w:rsid w:val="003A58DD"/>
    <w:rsid w:val="003C7F8C"/>
    <w:rsid w:val="00415A24"/>
    <w:rsid w:val="004247A9"/>
    <w:rsid w:val="00432B39"/>
    <w:rsid w:val="004B0598"/>
    <w:rsid w:val="004E4639"/>
    <w:rsid w:val="00507F99"/>
    <w:rsid w:val="00523895"/>
    <w:rsid w:val="00562E16"/>
    <w:rsid w:val="00566177"/>
    <w:rsid w:val="005D798B"/>
    <w:rsid w:val="0060725F"/>
    <w:rsid w:val="00610EC4"/>
    <w:rsid w:val="006A7FCD"/>
    <w:rsid w:val="006B75FA"/>
    <w:rsid w:val="007217C0"/>
    <w:rsid w:val="00771EC0"/>
    <w:rsid w:val="0078583A"/>
    <w:rsid w:val="007D6509"/>
    <w:rsid w:val="0080384F"/>
    <w:rsid w:val="00836B31"/>
    <w:rsid w:val="0084142A"/>
    <w:rsid w:val="00852368"/>
    <w:rsid w:val="008A4D48"/>
    <w:rsid w:val="00925148"/>
    <w:rsid w:val="009401B1"/>
    <w:rsid w:val="0094565F"/>
    <w:rsid w:val="00967AA9"/>
    <w:rsid w:val="00971251"/>
    <w:rsid w:val="009978E3"/>
    <w:rsid w:val="00A24358"/>
    <w:rsid w:val="00A60A51"/>
    <w:rsid w:val="00A759CA"/>
    <w:rsid w:val="00AD1C65"/>
    <w:rsid w:val="00AD6ECD"/>
    <w:rsid w:val="00AF4943"/>
    <w:rsid w:val="00B32224"/>
    <w:rsid w:val="00B50AE0"/>
    <w:rsid w:val="00BA2CF4"/>
    <w:rsid w:val="00BB38BA"/>
    <w:rsid w:val="00C03EBC"/>
    <w:rsid w:val="00C13273"/>
    <w:rsid w:val="00C73E74"/>
    <w:rsid w:val="00CB5610"/>
    <w:rsid w:val="00CC5113"/>
    <w:rsid w:val="00CE3FBE"/>
    <w:rsid w:val="00D25A9C"/>
    <w:rsid w:val="00DA55C0"/>
    <w:rsid w:val="00E07F99"/>
    <w:rsid w:val="00E430F9"/>
    <w:rsid w:val="00E62CE2"/>
    <w:rsid w:val="00E76CFC"/>
    <w:rsid w:val="00E87537"/>
    <w:rsid w:val="00E90A4D"/>
    <w:rsid w:val="00EC2368"/>
    <w:rsid w:val="00F27F71"/>
    <w:rsid w:val="00F30A1B"/>
    <w:rsid w:val="00F83AD4"/>
    <w:rsid w:val="00FA0790"/>
    <w:rsid w:val="00F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190C5-AFA2-4ECA-BCB0-70B61B35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537"/>
    <w:pPr>
      <w:widowControl w:val="0"/>
      <w:autoSpaceDE w:val="0"/>
      <w:autoSpaceDN w:val="0"/>
      <w:adjustRightInd w:val="0"/>
    </w:pPr>
    <w:rPr>
      <w:rFonts w:ascii="標楷體a輀..." w:eastAsia="標楷體a輀..." w:cs="標楷體a輀..."/>
      <w:color w:val="000000"/>
      <w:kern w:val="0"/>
      <w:szCs w:val="24"/>
    </w:rPr>
  </w:style>
  <w:style w:type="table" w:styleId="a3">
    <w:name w:val="Table Grid"/>
    <w:basedOn w:val="a1"/>
    <w:uiPriority w:val="39"/>
    <w:rsid w:val="00A6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38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3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389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6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918</Characters>
  <Application>Microsoft Office Word</Application>
  <DocSecurity>0</DocSecurity>
  <Lines>36</Lines>
  <Paragraphs>38</Paragraphs>
  <ScaleCrop>false</ScaleCrop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Registra</cp:lastModifiedBy>
  <cp:revision>2</cp:revision>
  <cp:lastPrinted>2023-03-15T06:49:00Z</cp:lastPrinted>
  <dcterms:created xsi:type="dcterms:W3CDTF">2023-03-16T00:48:00Z</dcterms:created>
  <dcterms:modified xsi:type="dcterms:W3CDTF">2023-03-16T00:48:00Z</dcterms:modified>
</cp:coreProperties>
</file>