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D3" w:rsidRPr="003369CF" w:rsidRDefault="004B35D3" w:rsidP="00A53DC5">
      <w:pPr>
        <w:autoSpaceDE w:val="0"/>
        <w:autoSpaceDN w:val="0"/>
        <w:adjustRightInd w:val="0"/>
        <w:spacing w:before="180" w:line="376" w:lineRule="exact"/>
        <w:ind w:right="-1"/>
        <w:jc w:val="center"/>
        <w:rPr>
          <w:rFonts w:ascii="Arial" w:eastAsia="標楷體" w:hAnsi="Arial" w:cs="Arial"/>
          <w:kern w:val="0"/>
          <w:sz w:val="32"/>
          <w:szCs w:val="32"/>
        </w:rPr>
      </w:pPr>
      <w:r w:rsidRPr="003369CF">
        <w:rPr>
          <w:rFonts w:ascii="Arial" w:eastAsia="標楷體" w:hAnsi="Arial" w:cs="Arial"/>
          <w:kern w:val="0"/>
          <w:position w:val="-2"/>
          <w:sz w:val="32"/>
          <w:szCs w:val="32"/>
        </w:rPr>
        <w:t>國立清華大學</w:t>
      </w:r>
      <w:r w:rsidRPr="003369CF">
        <w:rPr>
          <w:rFonts w:ascii="Arial" w:eastAsia="標楷體" w:hAnsi="Arial" w:cs="Arial"/>
          <w:spacing w:val="-3"/>
          <w:kern w:val="0"/>
          <w:position w:val="-2"/>
          <w:sz w:val="32"/>
          <w:szCs w:val="32"/>
        </w:rPr>
        <w:t>學生</w:t>
      </w:r>
      <w:r w:rsidRPr="003369CF">
        <w:rPr>
          <w:rFonts w:ascii="Arial" w:eastAsia="標楷體" w:hAnsi="Arial" w:cs="Arial"/>
          <w:kern w:val="0"/>
          <w:position w:val="-2"/>
          <w:sz w:val="32"/>
          <w:szCs w:val="32"/>
        </w:rPr>
        <w:t>成績作業要點</w:t>
      </w:r>
      <w:r w:rsidR="00EE3440" w:rsidRPr="003369CF">
        <w:rPr>
          <w:rFonts w:ascii="Arial" w:eastAsia="標楷體" w:hAnsi="Arial" w:cs="Arial"/>
          <w:kern w:val="0"/>
          <w:position w:val="-2"/>
          <w:sz w:val="32"/>
          <w:szCs w:val="32"/>
        </w:rPr>
        <w:t>(</w:t>
      </w:r>
      <w:r w:rsidR="00EE3440" w:rsidRPr="003369CF">
        <w:rPr>
          <w:rFonts w:ascii="Arial" w:eastAsia="標楷體" w:hAnsi="Arial" w:cs="Arial"/>
          <w:kern w:val="0"/>
          <w:position w:val="-2"/>
          <w:sz w:val="32"/>
          <w:szCs w:val="32"/>
        </w:rPr>
        <w:t>修正後全文</w:t>
      </w:r>
      <w:r w:rsidR="00EE3440" w:rsidRPr="003369CF">
        <w:rPr>
          <w:rFonts w:ascii="Arial" w:eastAsia="標楷體" w:hAnsi="Arial" w:cs="Arial"/>
          <w:kern w:val="0"/>
          <w:position w:val="-2"/>
          <w:sz w:val="32"/>
          <w:szCs w:val="32"/>
        </w:rPr>
        <w:t>)</w:t>
      </w:r>
      <w:r w:rsidR="007807FF" w:rsidRPr="003369CF">
        <w:rPr>
          <w:rFonts w:ascii="Arial" w:eastAsia="標楷體" w:hAnsi="Arial" w:cs="Arial"/>
          <w:kern w:val="0"/>
          <w:sz w:val="32"/>
          <w:szCs w:val="32"/>
        </w:rPr>
        <w:t xml:space="preserve"> </w:t>
      </w:r>
    </w:p>
    <w:p w:rsidR="004B35D3" w:rsidRPr="003369CF" w:rsidRDefault="004B35D3" w:rsidP="004B35D3">
      <w:pPr>
        <w:autoSpaceDE w:val="0"/>
        <w:autoSpaceDN w:val="0"/>
        <w:adjustRightInd w:val="0"/>
        <w:spacing w:before="180" w:line="170" w:lineRule="exact"/>
        <w:rPr>
          <w:rFonts w:ascii="Arial" w:eastAsia="標楷體" w:hAnsi="Arial" w:cs="Arial"/>
          <w:kern w:val="0"/>
          <w:sz w:val="17"/>
          <w:szCs w:val="17"/>
        </w:rPr>
      </w:pPr>
    </w:p>
    <w:p w:rsidR="004B35D3" w:rsidRPr="00791E1A" w:rsidRDefault="004B35D3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kern w:val="0"/>
          <w:position w:val="-1"/>
          <w:sz w:val="20"/>
          <w:szCs w:val="20"/>
        </w:rPr>
      </w:pP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98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年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10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月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22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日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98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學年度第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1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次教務會議通過</w:t>
      </w:r>
    </w:p>
    <w:p w:rsidR="004B35D3" w:rsidRPr="00791E1A" w:rsidRDefault="004B35D3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kern w:val="0"/>
          <w:position w:val="-1"/>
          <w:sz w:val="20"/>
          <w:szCs w:val="20"/>
        </w:rPr>
      </w:pP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10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0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年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1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月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6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日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9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9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學年度第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3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次教務會議修正通過</w:t>
      </w:r>
    </w:p>
    <w:p w:rsidR="004B35D3" w:rsidRPr="00791E1A" w:rsidRDefault="004B35D3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kern w:val="0"/>
          <w:position w:val="-1"/>
          <w:sz w:val="20"/>
          <w:szCs w:val="20"/>
        </w:rPr>
      </w:pP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10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1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年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3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月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8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日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10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0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學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年度第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4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次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教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務會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議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修正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第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二點</w:t>
      </w:r>
    </w:p>
    <w:p w:rsidR="004B35D3" w:rsidRPr="003369CF" w:rsidRDefault="004B35D3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kern w:val="0"/>
          <w:position w:val="-1"/>
          <w:sz w:val="20"/>
          <w:szCs w:val="20"/>
        </w:rPr>
      </w:pP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10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2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年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4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月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1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8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日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10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1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學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年度第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4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次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教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務會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議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修正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第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三、</w:t>
      </w:r>
      <w:r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六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、七點</w:t>
      </w:r>
    </w:p>
    <w:p w:rsidR="004B35D3" w:rsidRPr="003369CF" w:rsidRDefault="004B35D3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kern w:val="0"/>
          <w:position w:val="-1"/>
          <w:sz w:val="20"/>
          <w:szCs w:val="20"/>
        </w:rPr>
      </w:pP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102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年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12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月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12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日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102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學年度第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1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次教務會議修正</w:t>
      </w:r>
    </w:p>
    <w:p w:rsidR="00B214CA" w:rsidRPr="003369CF" w:rsidRDefault="00B214CA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kern w:val="0"/>
          <w:position w:val="-1"/>
          <w:sz w:val="20"/>
          <w:szCs w:val="20"/>
        </w:rPr>
      </w:pP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103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年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10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月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16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日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103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學年度第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1</w:t>
      </w:r>
      <w:r w:rsidRPr="003369CF">
        <w:rPr>
          <w:rFonts w:ascii="Arial" w:eastAsia="標楷體" w:hAnsi="Arial" w:cs="Arial"/>
          <w:kern w:val="0"/>
          <w:position w:val="-1"/>
          <w:sz w:val="20"/>
          <w:szCs w:val="20"/>
        </w:rPr>
        <w:t>次教務會議修正第二、六、七點</w:t>
      </w:r>
    </w:p>
    <w:p w:rsidR="00EE3440" w:rsidRPr="002B3C0F" w:rsidRDefault="002B3C0F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kern w:val="0"/>
          <w:position w:val="-1"/>
          <w:sz w:val="20"/>
          <w:szCs w:val="20"/>
        </w:rPr>
      </w:pPr>
      <w:r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10</w:t>
      </w:r>
      <w:r w:rsidR="005A62F6">
        <w:rPr>
          <w:rFonts w:ascii="Arial" w:eastAsia="標楷體" w:hAnsi="Arial" w:cs="Arial"/>
          <w:kern w:val="0"/>
          <w:position w:val="-1"/>
          <w:sz w:val="20"/>
          <w:szCs w:val="20"/>
        </w:rPr>
        <w:t>7</w:t>
      </w:r>
      <w:r w:rsidR="00EE3440"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年</w:t>
      </w:r>
      <w:r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3</w:t>
      </w:r>
      <w:r w:rsidR="00EE3440"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月</w:t>
      </w:r>
      <w:r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8</w:t>
      </w:r>
      <w:r w:rsidR="00EE3440"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日</w:t>
      </w:r>
      <w:r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106</w:t>
      </w:r>
      <w:r w:rsidR="00EE3440"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學年度第</w:t>
      </w:r>
      <w:r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3</w:t>
      </w:r>
      <w:r w:rsidR="00EE3440"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次教務會議修正第</w:t>
      </w: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四</w:t>
      </w:r>
      <w:r w:rsidRPr="00791E1A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、</w:t>
      </w: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五</w:t>
      </w:r>
      <w:r w:rsidRPr="00791E1A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、</w:t>
      </w: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六</w:t>
      </w:r>
      <w:r w:rsidRPr="00791E1A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、</w:t>
      </w: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八</w:t>
      </w:r>
      <w:r w:rsidRPr="00791E1A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、</w:t>
      </w: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九</w:t>
      </w:r>
      <w:r w:rsidRPr="00791E1A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、</w:t>
      </w: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十</w:t>
      </w:r>
      <w:r w:rsidRPr="00791E1A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、</w:t>
      </w: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十一</w:t>
      </w:r>
      <w:r w:rsidRPr="00791E1A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、</w:t>
      </w: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十二</w:t>
      </w:r>
      <w:r w:rsidR="00EE3440"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點</w:t>
      </w:r>
    </w:p>
    <w:p w:rsidR="002B3C0F" w:rsidRDefault="00311F08" w:rsidP="00791E1A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kern w:val="0"/>
          <w:position w:val="-1"/>
          <w:sz w:val="20"/>
          <w:szCs w:val="20"/>
        </w:rPr>
      </w:pP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107</w:t>
      </w:r>
      <w:r w:rsidR="002B3C0F"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年</w:t>
      </w: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6</w:t>
      </w:r>
      <w:r w:rsidR="002B3C0F"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月</w:t>
      </w: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21</w:t>
      </w:r>
      <w:r w:rsidR="002B3C0F"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日</w:t>
      </w: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106</w:t>
      </w:r>
      <w:r w:rsidR="002B3C0F"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學年度第</w:t>
      </w: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4</w:t>
      </w:r>
      <w:r w:rsidR="002B3C0F"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次教務會議修正第</w:t>
      </w:r>
      <w:r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七</w:t>
      </w:r>
      <w:r w:rsidR="002B3C0F" w:rsidRPr="002B3C0F">
        <w:rPr>
          <w:rFonts w:ascii="Arial" w:eastAsia="標楷體" w:hAnsi="Arial" w:cs="Arial"/>
          <w:kern w:val="0"/>
          <w:position w:val="-1"/>
          <w:sz w:val="20"/>
          <w:szCs w:val="20"/>
        </w:rPr>
        <w:t>點</w:t>
      </w:r>
    </w:p>
    <w:p w:rsidR="00A53DC5" w:rsidRPr="00791E1A" w:rsidRDefault="003B62C2" w:rsidP="003B62C2">
      <w:pPr>
        <w:autoSpaceDE w:val="0"/>
        <w:autoSpaceDN w:val="0"/>
        <w:adjustRightInd w:val="0"/>
        <w:spacing w:line="240" w:lineRule="exact"/>
        <w:ind w:leftChars="-266" w:left="-4" w:right="-20" w:hangingChars="317" w:hanging="634"/>
        <w:jc w:val="right"/>
        <w:rPr>
          <w:rFonts w:ascii="Arial" w:eastAsia="標楷體" w:hAnsi="Arial" w:cs="Arial"/>
          <w:kern w:val="0"/>
          <w:position w:val="-1"/>
          <w:sz w:val="20"/>
          <w:szCs w:val="20"/>
        </w:rPr>
      </w:pPr>
      <w:r w:rsidRPr="003B62C2">
        <w:rPr>
          <w:rFonts w:ascii="Arial" w:eastAsia="標楷體" w:hAnsi="Arial" w:cs="Arial"/>
          <w:kern w:val="0"/>
          <w:position w:val="-1"/>
          <w:sz w:val="20"/>
          <w:szCs w:val="20"/>
        </w:rPr>
        <w:t>110</w:t>
      </w:r>
      <w:r w:rsidRPr="003B62C2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年</w:t>
      </w:r>
      <w:r w:rsidRPr="003B62C2">
        <w:rPr>
          <w:rFonts w:ascii="Arial" w:eastAsia="標楷體" w:hAnsi="Arial" w:cs="Arial"/>
          <w:kern w:val="0"/>
          <w:position w:val="-1"/>
          <w:sz w:val="20"/>
          <w:szCs w:val="20"/>
        </w:rPr>
        <w:t>6</w:t>
      </w:r>
      <w:r w:rsidRPr="003B62C2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月</w:t>
      </w:r>
      <w:r w:rsidRPr="003B62C2">
        <w:rPr>
          <w:rFonts w:ascii="Arial" w:eastAsia="標楷體" w:hAnsi="Arial" w:cs="Arial"/>
          <w:kern w:val="0"/>
          <w:position w:val="-1"/>
          <w:sz w:val="20"/>
          <w:szCs w:val="20"/>
        </w:rPr>
        <w:t>10</w:t>
      </w:r>
      <w:r w:rsidRPr="003B62C2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、</w:t>
      </w:r>
      <w:r w:rsidRPr="003B62C2">
        <w:rPr>
          <w:rFonts w:ascii="Arial" w:eastAsia="標楷體" w:hAnsi="Arial" w:cs="Arial"/>
          <w:kern w:val="0"/>
          <w:position w:val="-1"/>
          <w:sz w:val="20"/>
          <w:szCs w:val="20"/>
        </w:rPr>
        <w:t>17</w:t>
      </w:r>
      <w:r w:rsidRPr="003B62C2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、</w:t>
      </w:r>
      <w:r w:rsidRPr="003B62C2">
        <w:rPr>
          <w:rFonts w:ascii="Arial" w:eastAsia="標楷體" w:hAnsi="Arial" w:cs="Arial"/>
          <w:kern w:val="0"/>
          <w:position w:val="-1"/>
          <w:sz w:val="20"/>
          <w:szCs w:val="20"/>
        </w:rPr>
        <w:t>28</w:t>
      </w:r>
      <w:r w:rsidRPr="003B62C2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日</w:t>
      </w:r>
      <w:r w:rsidRPr="003B62C2">
        <w:rPr>
          <w:rFonts w:ascii="Arial" w:eastAsia="標楷體" w:hAnsi="Arial" w:cs="Arial"/>
          <w:kern w:val="0"/>
          <w:position w:val="-1"/>
          <w:sz w:val="20"/>
          <w:szCs w:val="20"/>
        </w:rPr>
        <w:t>109</w:t>
      </w:r>
      <w:r w:rsidRPr="003B62C2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學年度第</w:t>
      </w:r>
      <w:r w:rsidRPr="003B62C2">
        <w:rPr>
          <w:rFonts w:ascii="Arial" w:eastAsia="標楷體" w:hAnsi="Arial" w:cs="Arial"/>
          <w:kern w:val="0"/>
          <w:position w:val="-1"/>
          <w:sz w:val="20"/>
          <w:szCs w:val="20"/>
        </w:rPr>
        <w:t>5</w:t>
      </w:r>
      <w:r w:rsidRPr="003B62C2">
        <w:rPr>
          <w:rFonts w:ascii="Arial" w:eastAsia="標楷體" w:hAnsi="Arial" w:cs="Arial" w:hint="eastAsia"/>
          <w:kern w:val="0"/>
          <w:position w:val="-1"/>
          <w:sz w:val="20"/>
          <w:szCs w:val="20"/>
        </w:rPr>
        <w:t>次教務會議</w:t>
      </w:r>
      <w:r w:rsidR="00A53DC5"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修正第</w:t>
      </w:r>
      <w:r w:rsidR="004D7375"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六、八、</w:t>
      </w:r>
      <w:r w:rsidR="00791E1A"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八之一</w:t>
      </w:r>
      <w:r w:rsidR="00A53DC5" w:rsidRPr="00791E1A">
        <w:rPr>
          <w:rFonts w:ascii="Arial" w:eastAsia="標楷體" w:hAnsi="Arial" w:cs="Arial"/>
          <w:kern w:val="0"/>
          <w:position w:val="-1"/>
          <w:sz w:val="20"/>
          <w:szCs w:val="20"/>
        </w:rPr>
        <w:t>點</w:t>
      </w:r>
    </w:p>
    <w:p w:rsidR="004B35D3" w:rsidRPr="003369CF" w:rsidRDefault="004B35D3" w:rsidP="00B214CA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t>一、國立清華大學（以下簡稱本校）為處理學生成績作業事宜，依本校學則第</w:t>
      </w:r>
      <w:r w:rsidRPr="003369CF">
        <w:rPr>
          <w:rFonts w:ascii="Arial" w:eastAsia="標楷體" w:hAnsi="Arial" w:cs="Arial"/>
          <w:sz w:val="28"/>
          <w:szCs w:val="28"/>
        </w:rPr>
        <w:t>22</w:t>
      </w:r>
      <w:r w:rsidRPr="003369CF">
        <w:rPr>
          <w:rFonts w:ascii="Arial" w:eastAsia="標楷體" w:hAnsi="Arial" w:cs="Arial"/>
          <w:sz w:val="28"/>
          <w:szCs w:val="28"/>
        </w:rPr>
        <w:t>條規定訂定本要點。</w:t>
      </w:r>
    </w:p>
    <w:p w:rsidR="004B35D3" w:rsidRPr="003369CF" w:rsidRDefault="004B35D3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t>二、本校自</w:t>
      </w:r>
      <w:r w:rsidRPr="003369CF">
        <w:rPr>
          <w:rFonts w:ascii="Arial" w:eastAsia="標楷體" w:hAnsi="Arial" w:cs="Arial"/>
          <w:sz w:val="28"/>
          <w:szCs w:val="28"/>
        </w:rPr>
        <w:t>99</w:t>
      </w:r>
      <w:r w:rsidRPr="003369CF">
        <w:rPr>
          <w:rFonts w:ascii="Arial" w:eastAsia="標楷體" w:hAnsi="Arial" w:cs="Arial"/>
          <w:sz w:val="28"/>
          <w:szCs w:val="28"/>
        </w:rPr>
        <w:t>學年度起入學學生成績由原百分制改為等級制，教師成績輸入以百分制或等級制二方式擇一，由系統判讀學生</w:t>
      </w:r>
      <w:proofErr w:type="gramStart"/>
      <w:r w:rsidRPr="003369CF">
        <w:rPr>
          <w:rFonts w:ascii="Arial" w:eastAsia="標楷體" w:hAnsi="Arial" w:cs="Arial"/>
          <w:sz w:val="28"/>
          <w:szCs w:val="28"/>
        </w:rPr>
        <w:t>身分依表</w:t>
      </w:r>
      <w:proofErr w:type="gramEnd"/>
      <w:r w:rsidRPr="003369CF">
        <w:rPr>
          <w:rFonts w:ascii="Arial" w:eastAsia="標楷體" w:hAnsi="Arial" w:cs="Arial"/>
          <w:sz w:val="28"/>
          <w:szCs w:val="28"/>
        </w:rPr>
        <w:t>二「等級制與百分制單科成績對照表」自動轉換成績。</w:t>
      </w:r>
    </w:p>
    <w:p w:rsidR="004B35D3" w:rsidRPr="003369CF" w:rsidRDefault="004B35D3" w:rsidP="004B35D3">
      <w:pPr>
        <w:autoSpaceDE w:val="0"/>
        <w:autoSpaceDN w:val="0"/>
        <w:adjustRightInd w:val="0"/>
        <w:spacing w:beforeLines="50" w:before="180" w:line="360" w:lineRule="exact"/>
        <w:ind w:leftChars="250" w:left="600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t>教師應按所授課程之課程目標達成情形，評定學生學期成績，各等第之定義、成績與績分如附表</w:t>
      </w:r>
      <w:proofErr w:type="gramStart"/>
      <w:r w:rsidRPr="003369CF">
        <w:rPr>
          <w:rFonts w:ascii="Arial" w:eastAsia="標楷體" w:hAnsi="Arial" w:cs="Arial"/>
          <w:sz w:val="28"/>
          <w:szCs w:val="28"/>
        </w:rPr>
        <w:t>三</w:t>
      </w:r>
      <w:proofErr w:type="gramEnd"/>
      <w:r w:rsidRPr="003369CF">
        <w:rPr>
          <w:rFonts w:ascii="Arial" w:eastAsia="標楷體" w:hAnsi="Arial" w:cs="Arial"/>
          <w:sz w:val="28"/>
          <w:szCs w:val="28"/>
        </w:rPr>
        <w:t>。</w:t>
      </w:r>
    </w:p>
    <w:p w:rsidR="004B35D3" w:rsidRPr="003369CF" w:rsidRDefault="004B35D3" w:rsidP="00EE3440">
      <w:pPr>
        <w:autoSpaceDE w:val="0"/>
        <w:autoSpaceDN w:val="0"/>
        <w:adjustRightInd w:val="0"/>
        <w:spacing w:beforeLines="50" w:before="180" w:line="360" w:lineRule="exact"/>
        <w:ind w:left="566" w:hangingChars="202" w:hanging="566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t>三、等級制實施前入學之學生、或實施後入學因轉學、抵免學分後提升年級、成績優異提前畢業等因素於</w:t>
      </w:r>
      <w:r w:rsidRPr="003369CF">
        <w:rPr>
          <w:rFonts w:ascii="Arial" w:eastAsia="標楷體" w:hAnsi="Arial" w:cs="Arial"/>
          <w:sz w:val="28"/>
          <w:szCs w:val="28"/>
        </w:rPr>
        <w:t>101</w:t>
      </w:r>
      <w:r w:rsidRPr="003369CF">
        <w:rPr>
          <w:rFonts w:ascii="Arial" w:eastAsia="標楷體" w:hAnsi="Arial" w:cs="Arial"/>
          <w:sz w:val="28"/>
          <w:szCs w:val="28"/>
        </w:rPr>
        <w:t>學年度（含）前畢業之學士班學生成績仍</w:t>
      </w:r>
      <w:proofErr w:type="gramStart"/>
      <w:r w:rsidRPr="003369CF">
        <w:rPr>
          <w:rFonts w:ascii="Arial" w:eastAsia="標楷體" w:hAnsi="Arial" w:cs="Arial"/>
          <w:sz w:val="28"/>
          <w:szCs w:val="28"/>
        </w:rPr>
        <w:t>採</w:t>
      </w:r>
      <w:proofErr w:type="gramEnd"/>
      <w:r w:rsidRPr="003369CF">
        <w:rPr>
          <w:rFonts w:ascii="Arial" w:eastAsia="標楷體" w:hAnsi="Arial" w:cs="Arial"/>
          <w:sz w:val="28"/>
          <w:szCs w:val="28"/>
        </w:rPr>
        <w:t>百分制，英文成績單加</w:t>
      </w:r>
      <w:proofErr w:type="gramStart"/>
      <w:r w:rsidRPr="003369CF">
        <w:rPr>
          <w:rFonts w:ascii="Arial" w:eastAsia="標楷體" w:hAnsi="Arial" w:cs="Arial"/>
          <w:sz w:val="28"/>
          <w:szCs w:val="28"/>
        </w:rPr>
        <w:t>註</w:t>
      </w:r>
      <w:proofErr w:type="gramEnd"/>
      <w:r w:rsidRPr="003369CF">
        <w:rPr>
          <w:rFonts w:ascii="Arial" w:eastAsia="標楷體" w:hAnsi="Arial" w:cs="Arial"/>
          <w:sz w:val="28"/>
          <w:szCs w:val="28"/>
        </w:rPr>
        <w:t>百分制轉換等級說明（如附表一）。</w:t>
      </w:r>
    </w:p>
    <w:p w:rsidR="004B35D3" w:rsidRPr="003369CF" w:rsidRDefault="004B35D3" w:rsidP="004B35D3">
      <w:pPr>
        <w:autoSpaceDE w:val="0"/>
        <w:autoSpaceDN w:val="0"/>
        <w:adjustRightInd w:val="0"/>
        <w:spacing w:beforeLines="50" w:before="180" w:line="360" w:lineRule="exact"/>
        <w:ind w:leftChars="250" w:left="600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t>等級制實施後入學學生、或實施前入學因休學、轉</w:t>
      </w:r>
      <w:proofErr w:type="gramStart"/>
      <w:r w:rsidRPr="003369CF">
        <w:rPr>
          <w:rFonts w:ascii="Arial" w:eastAsia="標楷體" w:hAnsi="Arial" w:cs="Arial"/>
          <w:sz w:val="28"/>
          <w:szCs w:val="28"/>
        </w:rPr>
        <w:t>系降轉</w:t>
      </w:r>
      <w:proofErr w:type="gramEnd"/>
      <w:r w:rsidRPr="003369CF">
        <w:rPr>
          <w:rFonts w:ascii="Arial" w:eastAsia="標楷體" w:hAnsi="Arial" w:cs="Arial"/>
          <w:sz w:val="28"/>
          <w:szCs w:val="28"/>
        </w:rPr>
        <w:t>等因素於</w:t>
      </w:r>
      <w:r w:rsidRPr="003369CF">
        <w:rPr>
          <w:rFonts w:ascii="Arial" w:eastAsia="標楷體" w:hAnsi="Arial" w:cs="Arial"/>
          <w:sz w:val="28"/>
          <w:szCs w:val="28"/>
        </w:rPr>
        <w:t>101</w:t>
      </w:r>
      <w:r w:rsidRPr="003369CF">
        <w:rPr>
          <w:rFonts w:ascii="Arial" w:eastAsia="標楷體" w:hAnsi="Arial" w:cs="Arial"/>
          <w:sz w:val="28"/>
          <w:szCs w:val="28"/>
        </w:rPr>
        <w:t>學年度後畢業之學士班學生，學生各式成績單加</w:t>
      </w:r>
      <w:proofErr w:type="gramStart"/>
      <w:r w:rsidRPr="003369CF">
        <w:rPr>
          <w:rFonts w:ascii="Arial" w:eastAsia="標楷體" w:hAnsi="Arial" w:cs="Arial"/>
          <w:sz w:val="28"/>
          <w:szCs w:val="28"/>
        </w:rPr>
        <w:t>註</w:t>
      </w:r>
      <w:proofErr w:type="gramEnd"/>
      <w:r w:rsidRPr="003369CF">
        <w:rPr>
          <w:rFonts w:ascii="Arial" w:eastAsia="標楷體" w:hAnsi="Arial" w:cs="Arial"/>
          <w:sz w:val="28"/>
          <w:szCs w:val="28"/>
        </w:rPr>
        <w:t>「等級制與百分制單科成績對照表」（附表二）暨該生等級制學業平均成績（</w:t>
      </w:r>
      <w:r w:rsidRPr="003369CF">
        <w:rPr>
          <w:rFonts w:ascii="Arial" w:eastAsia="標楷體" w:hAnsi="Arial" w:cs="Arial"/>
          <w:sz w:val="28"/>
          <w:szCs w:val="28"/>
        </w:rPr>
        <w:t>GPA</w:t>
      </w:r>
      <w:r w:rsidRPr="003369CF">
        <w:rPr>
          <w:rFonts w:ascii="Arial" w:eastAsia="標楷體" w:hAnsi="Arial" w:cs="Arial"/>
          <w:sz w:val="28"/>
          <w:szCs w:val="28"/>
        </w:rPr>
        <w:t>）。</w:t>
      </w:r>
    </w:p>
    <w:p w:rsidR="004B35D3" w:rsidRPr="003369CF" w:rsidRDefault="004B35D3" w:rsidP="004B35D3">
      <w:pPr>
        <w:autoSpaceDE w:val="0"/>
        <w:autoSpaceDN w:val="0"/>
        <w:adjustRightInd w:val="0"/>
        <w:spacing w:beforeLines="50" w:before="180" w:line="360" w:lineRule="exact"/>
        <w:ind w:leftChars="250" w:left="600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t>等級制實施</w:t>
      </w:r>
      <w:proofErr w:type="gramStart"/>
      <w:r w:rsidRPr="003369CF">
        <w:rPr>
          <w:rFonts w:ascii="Arial" w:eastAsia="標楷體" w:hAnsi="Arial" w:cs="Arial"/>
          <w:sz w:val="28"/>
          <w:szCs w:val="28"/>
        </w:rPr>
        <w:t>三</w:t>
      </w:r>
      <w:proofErr w:type="gramEnd"/>
      <w:r w:rsidRPr="003369CF">
        <w:rPr>
          <w:rFonts w:ascii="Arial" w:eastAsia="標楷體" w:hAnsi="Arial" w:cs="Arial"/>
          <w:sz w:val="28"/>
          <w:szCs w:val="28"/>
        </w:rPr>
        <w:t>年後，原</w:t>
      </w:r>
      <w:proofErr w:type="gramStart"/>
      <w:r w:rsidRPr="003369CF">
        <w:rPr>
          <w:rFonts w:ascii="Arial" w:eastAsia="標楷體" w:hAnsi="Arial" w:cs="Arial"/>
          <w:sz w:val="28"/>
          <w:szCs w:val="28"/>
        </w:rPr>
        <w:t>採</w:t>
      </w:r>
      <w:proofErr w:type="gramEnd"/>
      <w:r w:rsidRPr="003369CF">
        <w:rPr>
          <w:rFonts w:ascii="Arial" w:eastAsia="標楷體" w:hAnsi="Arial" w:cs="Arial"/>
          <w:sz w:val="28"/>
          <w:szCs w:val="28"/>
        </w:rPr>
        <w:t>百分制之學士班學生</w:t>
      </w:r>
      <w:proofErr w:type="gramStart"/>
      <w:r w:rsidRPr="003369CF">
        <w:rPr>
          <w:rFonts w:ascii="Arial" w:eastAsia="標楷體" w:hAnsi="Arial" w:cs="Arial"/>
          <w:sz w:val="28"/>
          <w:szCs w:val="28"/>
        </w:rPr>
        <w:t>延畢時</w:t>
      </w:r>
      <w:proofErr w:type="gramEnd"/>
      <w:r w:rsidRPr="003369CF">
        <w:rPr>
          <w:rFonts w:ascii="Arial" w:eastAsia="標楷體" w:hAnsi="Arial" w:cs="Arial"/>
          <w:sz w:val="28"/>
          <w:szCs w:val="28"/>
        </w:rPr>
        <w:t>，其成績依附表二轉換為等級制，與應屆畢業生做畢業（累計）排名，原各學期排名不變。</w:t>
      </w:r>
    </w:p>
    <w:p w:rsidR="00AE4C75" w:rsidRPr="003369CF" w:rsidRDefault="004B35D3" w:rsidP="00693EAC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jc w:val="both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t>四、</w:t>
      </w:r>
      <w:r w:rsidR="00AE4C75" w:rsidRPr="003369CF">
        <w:rPr>
          <w:rFonts w:ascii="Arial" w:eastAsia="標楷體" w:hAnsi="Arial" w:cs="Arial"/>
          <w:sz w:val="28"/>
          <w:szCs w:val="28"/>
        </w:rPr>
        <w:t>等級制學業平均成績</w:t>
      </w:r>
      <w:proofErr w:type="gramStart"/>
      <w:r w:rsidR="00AE4C75" w:rsidRPr="003369CF">
        <w:rPr>
          <w:rFonts w:ascii="Arial" w:eastAsia="標楷體" w:hAnsi="Arial" w:cs="Arial"/>
          <w:sz w:val="28"/>
          <w:szCs w:val="28"/>
        </w:rPr>
        <w:t>採</w:t>
      </w:r>
      <w:proofErr w:type="gramEnd"/>
      <w:r w:rsidR="00AE4C75" w:rsidRPr="003369CF">
        <w:rPr>
          <w:rFonts w:ascii="Arial" w:eastAsia="標楷體" w:hAnsi="Arial" w:cs="Arial"/>
          <w:sz w:val="28"/>
          <w:szCs w:val="28"/>
        </w:rPr>
        <w:t>計方式依學則第二十七條規定辦理。</w:t>
      </w:r>
    </w:p>
    <w:p w:rsidR="00B5197B" w:rsidRPr="003369CF" w:rsidRDefault="00AE4C75" w:rsidP="00693EAC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jc w:val="both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  <w:lang w:eastAsia="zh-HK"/>
        </w:rPr>
        <w:t>五</w:t>
      </w:r>
      <w:r w:rsidRPr="003369CF">
        <w:rPr>
          <w:rFonts w:ascii="Arial" w:eastAsia="標楷體" w:hAnsi="Arial" w:cs="Arial"/>
          <w:sz w:val="28"/>
          <w:szCs w:val="28"/>
        </w:rPr>
        <w:t>、</w:t>
      </w:r>
      <w:r w:rsidR="00B5197B" w:rsidRPr="003369CF">
        <w:rPr>
          <w:rFonts w:ascii="Arial" w:eastAsia="標楷體" w:hAnsi="Arial" w:cs="Arial"/>
          <w:sz w:val="28"/>
          <w:szCs w:val="28"/>
        </w:rPr>
        <w:t>本校另訂「等級制學業平均成績（</w:t>
      </w:r>
      <w:r w:rsidR="00B5197B" w:rsidRPr="003369CF">
        <w:rPr>
          <w:rFonts w:ascii="Arial" w:eastAsia="標楷體" w:hAnsi="Arial" w:cs="Arial"/>
          <w:sz w:val="28"/>
          <w:szCs w:val="28"/>
        </w:rPr>
        <w:t>GPA</w:t>
      </w:r>
      <w:r w:rsidR="00B5197B" w:rsidRPr="003369CF">
        <w:rPr>
          <w:rFonts w:ascii="Arial" w:eastAsia="標楷體" w:hAnsi="Arial" w:cs="Arial"/>
          <w:sz w:val="28"/>
          <w:szCs w:val="28"/>
        </w:rPr>
        <w:t>）與對應之百分數對照表」（附表四），供外界參酌使用。</w:t>
      </w:r>
    </w:p>
    <w:p w:rsidR="00B5197B" w:rsidRDefault="00AE4C75" w:rsidP="00B5197B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jc w:val="both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  <w:lang w:eastAsia="zh-HK"/>
        </w:rPr>
        <w:t>六</w:t>
      </w:r>
      <w:r w:rsidR="00B5197B" w:rsidRPr="003369CF">
        <w:rPr>
          <w:rFonts w:ascii="Arial" w:eastAsia="標楷體" w:hAnsi="Arial" w:cs="Arial"/>
          <w:sz w:val="28"/>
          <w:szCs w:val="28"/>
        </w:rPr>
        <w:t>、本校成績表呈現方式除等級制學業平均成績外，自</w:t>
      </w:r>
      <w:r w:rsidR="00B5197B" w:rsidRPr="003369CF">
        <w:rPr>
          <w:rFonts w:ascii="Arial" w:eastAsia="標楷體" w:hAnsi="Arial" w:cs="Arial"/>
          <w:sz w:val="28"/>
          <w:szCs w:val="28"/>
        </w:rPr>
        <w:t>107</w:t>
      </w:r>
      <w:r w:rsidR="00B5197B" w:rsidRPr="003369CF">
        <w:rPr>
          <w:rFonts w:ascii="Arial" w:eastAsia="標楷體" w:hAnsi="Arial" w:cs="Arial"/>
          <w:sz w:val="28"/>
          <w:szCs w:val="28"/>
        </w:rPr>
        <w:t>學年度起之成績，</w:t>
      </w:r>
      <w:r w:rsidR="007D3B2A" w:rsidRPr="003369CF">
        <w:rPr>
          <w:rFonts w:ascii="Arial" w:eastAsia="標楷體" w:hAnsi="Arial" w:cs="Arial"/>
          <w:sz w:val="28"/>
          <w:szCs w:val="28"/>
        </w:rPr>
        <w:t>亦提供修課相對成績</w:t>
      </w:r>
      <w:r w:rsidR="00014CF5" w:rsidRPr="00295E64">
        <w:rPr>
          <w:rFonts w:ascii="Arial" w:eastAsia="標楷體" w:hAnsi="Arial" w:cs="Arial"/>
          <w:color w:val="FF0000"/>
          <w:sz w:val="28"/>
          <w:szCs w:val="28"/>
          <w:u w:val="single"/>
          <w:lang w:eastAsia="zh-HK"/>
        </w:rPr>
        <w:t>；自</w:t>
      </w:r>
      <w:r w:rsidR="00014CF5"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110</w:t>
      </w:r>
      <w:r w:rsidR="00014CF5" w:rsidRPr="00295E64">
        <w:rPr>
          <w:rFonts w:ascii="Arial" w:eastAsia="標楷體" w:hAnsi="Arial" w:cs="Arial"/>
          <w:color w:val="FF0000"/>
          <w:sz w:val="28"/>
          <w:szCs w:val="28"/>
          <w:u w:val="single"/>
          <w:lang w:eastAsia="zh-HK"/>
        </w:rPr>
        <w:t>學年度起之成績</w:t>
      </w:r>
      <w:r w:rsidR="00014CF5" w:rsidRPr="00295E64">
        <w:rPr>
          <w:rFonts w:ascii="Arial" w:hAnsi="Arial" w:cs="Arial"/>
          <w:color w:val="FF0000"/>
          <w:sz w:val="28"/>
          <w:szCs w:val="28"/>
          <w:u w:val="single"/>
          <w:lang w:eastAsia="zh-HK"/>
        </w:rPr>
        <w:t>，</w:t>
      </w:r>
      <w:r w:rsidR="00014CF5" w:rsidRPr="00295E64">
        <w:rPr>
          <w:rFonts w:ascii="Arial" w:eastAsia="標楷體" w:hAnsi="Arial" w:cs="Arial"/>
          <w:color w:val="FF0000"/>
          <w:sz w:val="28"/>
          <w:szCs w:val="28"/>
          <w:u w:val="single"/>
          <w:lang w:eastAsia="zh-HK"/>
        </w:rPr>
        <w:t>亦提供</w:t>
      </w:r>
      <w:r w:rsidR="00014CF5"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T</w:t>
      </w:r>
      <w:r w:rsidR="00014CF5" w:rsidRPr="00295E64">
        <w:rPr>
          <w:rFonts w:ascii="Arial" w:eastAsia="標楷體" w:hAnsi="Arial" w:cs="Arial"/>
          <w:color w:val="FF0000"/>
          <w:sz w:val="28"/>
          <w:szCs w:val="28"/>
          <w:u w:val="single"/>
          <w:lang w:eastAsia="zh-HK"/>
        </w:rPr>
        <w:t>分數。</w:t>
      </w:r>
      <w:r w:rsidR="006E64C6" w:rsidRPr="003369CF">
        <w:rPr>
          <w:rFonts w:ascii="Arial" w:eastAsia="標楷體" w:hAnsi="Arial" w:cs="Arial"/>
          <w:sz w:val="28"/>
          <w:szCs w:val="28"/>
        </w:rPr>
        <w:t>自</w:t>
      </w:r>
      <w:r w:rsidR="006E64C6" w:rsidRPr="003369CF">
        <w:rPr>
          <w:rFonts w:ascii="Arial" w:eastAsia="標楷體" w:hAnsi="Arial" w:cs="Arial"/>
          <w:sz w:val="28"/>
          <w:szCs w:val="28"/>
        </w:rPr>
        <w:t>107</w:t>
      </w:r>
      <w:r w:rsidR="006E64C6" w:rsidRPr="003369CF">
        <w:rPr>
          <w:rFonts w:ascii="Arial" w:eastAsia="標楷體" w:hAnsi="Arial" w:cs="Arial"/>
          <w:sz w:val="28"/>
          <w:szCs w:val="28"/>
        </w:rPr>
        <w:t>學年度起入學之</w:t>
      </w:r>
      <w:r w:rsidR="007D3B2A" w:rsidRPr="003369CF">
        <w:rPr>
          <w:rFonts w:ascii="Arial" w:eastAsia="標楷體" w:hAnsi="Arial" w:cs="Arial"/>
          <w:sz w:val="28"/>
          <w:szCs w:val="28"/>
          <w:lang w:eastAsia="zh-HK"/>
        </w:rPr>
        <w:t>學士班並提供</w:t>
      </w:r>
      <w:r w:rsidR="00B5197B" w:rsidRPr="003369CF">
        <w:rPr>
          <w:rFonts w:ascii="Arial" w:eastAsia="標楷體" w:hAnsi="Arial" w:cs="Arial"/>
          <w:sz w:val="28"/>
          <w:szCs w:val="28"/>
        </w:rPr>
        <w:t>修課相對成績對應之學期、累計、畢業班排名。</w:t>
      </w:r>
      <w:r w:rsidR="00014CF5" w:rsidRPr="00295E64">
        <w:rPr>
          <w:rFonts w:ascii="Arial" w:eastAsia="標楷體" w:hAnsi="Arial" w:cs="Arial"/>
          <w:color w:val="FF0000"/>
          <w:sz w:val="28"/>
          <w:szCs w:val="28"/>
          <w:u w:val="single"/>
          <w:lang w:eastAsia="zh-HK"/>
        </w:rPr>
        <w:t>自</w:t>
      </w:r>
      <w:r w:rsidR="00014CF5" w:rsidRPr="00295E64">
        <w:rPr>
          <w:rFonts w:ascii="Arial" w:eastAsia="標楷體" w:hAnsi="Arial" w:cs="Arial"/>
          <w:color w:val="FF0000"/>
          <w:sz w:val="28"/>
          <w:szCs w:val="28"/>
          <w:u w:val="single"/>
          <w:lang w:eastAsia="zh-HK"/>
        </w:rPr>
        <w:t>110</w:t>
      </w:r>
      <w:r w:rsidR="00014CF5" w:rsidRPr="00295E64">
        <w:rPr>
          <w:rFonts w:ascii="Arial" w:eastAsia="標楷體" w:hAnsi="Arial" w:cs="Arial"/>
          <w:color w:val="FF0000"/>
          <w:sz w:val="28"/>
          <w:szCs w:val="28"/>
          <w:u w:val="single"/>
          <w:lang w:eastAsia="zh-HK"/>
        </w:rPr>
        <w:t>學年度起</w:t>
      </w:r>
      <w:r w:rsidR="00014CF5"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  <w:lang w:eastAsia="zh-HK"/>
        </w:rPr>
        <w:t>入學之學士班並提供</w:t>
      </w:r>
      <w:r w:rsidR="00014CF5"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  <w:lang w:eastAsia="zh-HK"/>
        </w:rPr>
        <w:t>T</w:t>
      </w:r>
      <w:r w:rsidR="00014CF5"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  <w:lang w:eastAsia="zh-HK"/>
        </w:rPr>
        <w:t>分數對應之學期、累計、畢業班排名。</w:t>
      </w:r>
    </w:p>
    <w:p w:rsidR="000B6BD8" w:rsidRPr="00A53DC5" w:rsidRDefault="000B6BD8" w:rsidP="000B6BD8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jc w:val="both"/>
        <w:rPr>
          <w:rFonts w:ascii="Arial" w:eastAsia="標楷體" w:hAnsi="Arial" w:cs="Arial"/>
          <w:sz w:val="28"/>
          <w:szCs w:val="28"/>
        </w:rPr>
      </w:pPr>
      <w:r w:rsidRPr="00A53DC5">
        <w:rPr>
          <w:rFonts w:ascii="Arial" w:eastAsia="標楷體" w:hAnsi="Arial" w:cs="Arial"/>
          <w:sz w:val="28"/>
          <w:szCs w:val="28"/>
          <w:lang w:eastAsia="zh-HK"/>
        </w:rPr>
        <w:t>七</w:t>
      </w:r>
      <w:r w:rsidRPr="00A53DC5">
        <w:rPr>
          <w:rFonts w:ascii="Arial" w:eastAsia="標楷體" w:hAnsi="Arial" w:cs="Arial"/>
          <w:sz w:val="28"/>
          <w:szCs w:val="28"/>
        </w:rPr>
        <w:t>、修課相對成績為學生修習每一課程之班上排名，以分數形式呈現。其中分母為該</w:t>
      </w:r>
      <w:proofErr w:type="gramStart"/>
      <w:r w:rsidRPr="00A53DC5">
        <w:rPr>
          <w:rFonts w:ascii="Arial" w:eastAsia="標楷體" w:hAnsi="Arial" w:cs="Arial"/>
          <w:sz w:val="28"/>
          <w:szCs w:val="28"/>
        </w:rPr>
        <w:t>課程總修課</w:t>
      </w:r>
      <w:proofErr w:type="gramEnd"/>
      <w:r w:rsidRPr="00A53DC5">
        <w:rPr>
          <w:rFonts w:ascii="Arial" w:eastAsia="標楷體" w:hAnsi="Arial" w:cs="Arial"/>
          <w:sz w:val="28"/>
          <w:szCs w:val="28"/>
        </w:rPr>
        <w:t>人數，分子為學生在該課該班成績排名等第。該課該班成績排名等第</w:t>
      </w:r>
      <w:r w:rsidRPr="00A53DC5">
        <w:rPr>
          <w:rFonts w:ascii="Arial" w:eastAsia="標楷體" w:hAnsi="Arial" w:cs="Arial" w:hint="eastAsia"/>
          <w:sz w:val="28"/>
          <w:szCs w:val="28"/>
          <w:lang w:eastAsia="zh-HK"/>
        </w:rPr>
        <w:t>依成績等級</w:t>
      </w:r>
      <w:proofErr w:type="gramStart"/>
      <w:r w:rsidRPr="00A53DC5">
        <w:rPr>
          <w:rFonts w:ascii="Arial" w:eastAsia="標楷體" w:hAnsi="Arial" w:cs="Arial" w:hint="eastAsia"/>
          <w:sz w:val="28"/>
          <w:szCs w:val="28"/>
          <w:lang w:eastAsia="zh-HK"/>
        </w:rPr>
        <w:t>由高排至</w:t>
      </w:r>
      <w:proofErr w:type="gramEnd"/>
      <w:r w:rsidRPr="00A53DC5">
        <w:rPr>
          <w:rFonts w:ascii="Arial" w:eastAsia="標楷體" w:hAnsi="Arial" w:cs="Arial" w:hint="eastAsia"/>
          <w:sz w:val="28"/>
          <w:szCs w:val="28"/>
          <w:lang w:eastAsia="zh-HK"/>
        </w:rPr>
        <w:t>低</w:t>
      </w:r>
      <w:r w:rsidRPr="00A53DC5">
        <w:rPr>
          <w:rFonts w:ascii="標楷體" w:eastAsia="標楷體" w:hAnsi="標楷體" w:cs="Arial" w:hint="eastAsia"/>
          <w:sz w:val="28"/>
          <w:szCs w:val="28"/>
        </w:rPr>
        <w:t>，</w:t>
      </w:r>
      <w:r w:rsidRPr="00A53DC5">
        <w:rPr>
          <w:rFonts w:ascii="標楷體" w:eastAsia="標楷體" w:hAnsi="標楷體" w:cs="Arial" w:hint="eastAsia"/>
          <w:sz w:val="28"/>
          <w:szCs w:val="28"/>
          <w:lang w:eastAsia="zh-HK"/>
        </w:rPr>
        <w:t>獲</w:t>
      </w:r>
      <w:r w:rsidRPr="00A53DC5">
        <w:rPr>
          <w:rFonts w:ascii="Arial" w:eastAsia="標楷體" w:hAnsi="Arial" w:cs="Arial" w:hint="eastAsia"/>
          <w:sz w:val="28"/>
          <w:szCs w:val="28"/>
          <w:lang w:eastAsia="zh-HK"/>
        </w:rPr>
        <w:t>第一成績等級所有學生成績皆為第</w:t>
      </w:r>
      <w:r w:rsidRPr="00A53DC5">
        <w:rPr>
          <w:rFonts w:ascii="Arial" w:eastAsia="標楷體" w:hAnsi="Arial" w:cs="Arial" w:hint="eastAsia"/>
          <w:sz w:val="28"/>
          <w:szCs w:val="28"/>
        </w:rPr>
        <w:t>1</w:t>
      </w:r>
      <w:r w:rsidRPr="00A53DC5">
        <w:rPr>
          <w:rFonts w:ascii="Arial" w:eastAsia="標楷體" w:hAnsi="Arial" w:cs="Arial" w:hint="eastAsia"/>
          <w:sz w:val="28"/>
          <w:szCs w:val="28"/>
          <w:lang w:eastAsia="zh-HK"/>
        </w:rPr>
        <w:t>名</w:t>
      </w:r>
      <w:r w:rsidRPr="00A53DC5">
        <w:rPr>
          <w:rFonts w:ascii="標楷體" w:eastAsia="標楷體" w:hAnsi="標楷體" w:cs="Arial" w:hint="eastAsia"/>
          <w:sz w:val="28"/>
          <w:szCs w:val="28"/>
          <w:lang w:eastAsia="zh-HK"/>
        </w:rPr>
        <w:t>，</w:t>
      </w:r>
      <w:r w:rsidRPr="00A53DC5">
        <w:rPr>
          <w:rFonts w:ascii="Arial" w:eastAsia="標楷體" w:hAnsi="Arial" w:cs="Arial" w:hint="eastAsia"/>
          <w:sz w:val="28"/>
          <w:szCs w:val="28"/>
          <w:lang w:eastAsia="zh-HK"/>
        </w:rPr>
        <w:t>獲下一成績等級所有學生成績皆為第</w:t>
      </w:r>
      <w:r w:rsidRPr="00A53DC5">
        <w:rPr>
          <w:rFonts w:ascii="Arial" w:eastAsia="標楷體" w:hAnsi="Arial" w:cs="Arial" w:hint="eastAsia"/>
          <w:sz w:val="28"/>
          <w:szCs w:val="28"/>
        </w:rPr>
        <w:t>(1+</w:t>
      </w:r>
      <w:r w:rsidRPr="00A53DC5">
        <w:rPr>
          <w:rFonts w:ascii="Arial" w:eastAsia="標楷體" w:hAnsi="Arial" w:cs="Arial" w:hint="eastAsia"/>
          <w:sz w:val="28"/>
          <w:szCs w:val="28"/>
          <w:lang w:eastAsia="zh-HK"/>
        </w:rPr>
        <w:t>前面所有成績等級學生數</w:t>
      </w:r>
      <w:r w:rsidRPr="00A53DC5">
        <w:rPr>
          <w:rFonts w:ascii="Arial" w:eastAsia="標楷體" w:hAnsi="Arial" w:cs="Arial" w:hint="eastAsia"/>
          <w:sz w:val="28"/>
          <w:szCs w:val="28"/>
        </w:rPr>
        <w:t>)</w:t>
      </w:r>
      <w:r w:rsidRPr="00A53DC5">
        <w:rPr>
          <w:rFonts w:ascii="Arial" w:eastAsia="標楷體" w:hAnsi="Arial" w:cs="Arial" w:hint="eastAsia"/>
          <w:sz w:val="28"/>
          <w:szCs w:val="28"/>
          <w:lang w:eastAsia="zh-HK"/>
        </w:rPr>
        <w:lastRenderedPageBreak/>
        <w:t>名</w:t>
      </w:r>
      <w:r w:rsidRPr="00A53DC5">
        <w:rPr>
          <w:rFonts w:ascii="Arial" w:eastAsia="標楷體" w:hAnsi="Arial" w:cs="Arial"/>
          <w:sz w:val="28"/>
          <w:szCs w:val="28"/>
        </w:rPr>
        <w:t>。</w:t>
      </w:r>
      <w:r w:rsidRPr="00A53DC5">
        <w:rPr>
          <w:rFonts w:ascii="Arial" w:eastAsia="標楷體" w:hAnsi="Arial" w:cs="Arial"/>
          <w:sz w:val="28"/>
          <w:szCs w:val="28"/>
        </w:rPr>
        <w:t xml:space="preserve"> </w:t>
      </w:r>
    </w:p>
    <w:p w:rsidR="00B5197B" w:rsidRPr="003369CF" w:rsidRDefault="00124EEC" w:rsidP="00A34490">
      <w:pPr>
        <w:autoSpaceDE w:val="0"/>
        <w:autoSpaceDN w:val="0"/>
        <w:adjustRightInd w:val="0"/>
        <w:spacing w:beforeLines="50" w:before="180" w:line="360" w:lineRule="exact"/>
        <w:ind w:left="566" w:hangingChars="202" w:hanging="566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  <w:lang w:eastAsia="zh-HK"/>
        </w:rPr>
        <w:t>八</w:t>
      </w:r>
      <w:r w:rsidR="00BD0710" w:rsidRPr="003369CF">
        <w:rPr>
          <w:rFonts w:ascii="Arial" w:eastAsia="標楷體" w:hAnsi="Arial" w:cs="Arial"/>
          <w:sz w:val="28"/>
          <w:szCs w:val="28"/>
        </w:rPr>
        <w:t>、</w:t>
      </w:r>
      <w:r w:rsidR="00B5197B" w:rsidRPr="003369CF">
        <w:rPr>
          <w:rFonts w:ascii="Arial" w:eastAsia="標楷體" w:hAnsi="Arial" w:cs="Arial"/>
          <w:sz w:val="28"/>
          <w:szCs w:val="28"/>
        </w:rPr>
        <w:t>跨校選課、學分抵免及</w:t>
      </w:r>
      <w:proofErr w:type="gramStart"/>
      <w:r w:rsidR="00B5197B" w:rsidRPr="003369CF">
        <w:rPr>
          <w:rFonts w:ascii="Arial" w:eastAsia="標楷體" w:hAnsi="Arial" w:cs="Arial"/>
          <w:sz w:val="28"/>
          <w:szCs w:val="28"/>
        </w:rPr>
        <w:t>採</w:t>
      </w:r>
      <w:proofErr w:type="gramEnd"/>
      <w:r w:rsidR="00B5197B" w:rsidRPr="003369CF">
        <w:rPr>
          <w:rFonts w:ascii="Arial" w:eastAsia="標楷體" w:hAnsi="Arial" w:cs="Arial"/>
          <w:sz w:val="28"/>
          <w:szCs w:val="28"/>
        </w:rPr>
        <w:t>通過、不通過制之課程，不提供修課相對成績</w:t>
      </w:r>
      <w:r w:rsidR="00A34490" w:rsidRPr="00A34490">
        <w:rPr>
          <w:rFonts w:ascii="Arial" w:eastAsia="標楷體" w:hAnsi="Arial" w:cs="Arial"/>
          <w:color w:val="FF0000"/>
          <w:sz w:val="28"/>
          <w:szCs w:val="28"/>
          <w:u w:val="single"/>
        </w:rPr>
        <w:t>及</w:t>
      </w:r>
      <w:r w:rsidR="00A34490" w:rsidRPr="00A34490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T</w:t>
      </w:r>
      <w:r w:rsidR="00A34490" w:rsidRPr="00A34490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分數</w:t>
      </w:r>
      <w:r w:rsidR="00A34490" w:rsidRPr="00A34490">
        <w:rPr>
          <w:rFonts w:ascii="Arial" w:eastAsia="標楷體" w:hAnsi="Arial" w:cs="Arial"/>
          <w:color w:val="FF0000"/>
          <w:sz w:val="28"/>
          <w:szCs w:val="28"/>
        </w:rPr>
        <w:t>。</w:t>
      </w:r>
    </w:p>
    <w:p w:rsidR="00B5197B" w:rsidRDefault="00B5197B" w:rsidP="00B5197B">
      <w:pPr>
        <w:autoSpaceDE w:val="0"/>
        <w:autoSpaceDN w:val="0"/>
        <w:adjustRightInd w:val="0"/>
        <w:spacing w:beforeLines="50" w:before="180" w:line="360" w:lineRule="exact"/>
        <w:ind w:leftChars="250" w:left="600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t>修課相對成績之學期學業平均成績、累計平均成績、畢業成績以學分數加權計算，以百分比（％）表示（百分比愈小表現越好）。</w:t>
      </w:r>
    </w:p>
    <w:p w:rsidR="004B19B2" w:rsidRPr="00295E64" w:rsidRDefault="000B1558" w:rsidP="004B19B2">
      <w:pPr>
        <w:autoSpaceDE w:val="0"/>
        <w:autoSpaceDN w:val="0"/>
        <w:adjustRightInd w:val="0"/>
        <w:spacing w:beforeLines="50" w:before="180" w:line="360" w:lineRule="exact"/>
        <w:rPr>
          <w:rFonts w:ascii="Open Sans" w:eastAsia="Open Sans" w:hAnsi="Arial" w:cs="Arial"/>
          <w:color w:val="FF0000"/>
          <w:sz w:val="28"/>
          <w:szCs w:val="28"/>
          <w:u w:val="single"/>
        </w:rPr>
      </w:pPr>
      <w:r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  <w:lang w:eastAsia="zh-HK"/>
        </w:rPr>
        <w:t>八之一</w:t>
      </w:r>
      <w:r w:rsidRPr="00295E64">
        <w:rPr>
          <w:rFonts w:ascii="新細明體" w:hAnsi="新細明體" w:cs="Arial" w:hint="eastAsia"/>
          <w:color w:val="FF0000"/>
          <w:sz w:val="28"/>
          <w:szCs w:val="28"/>
          <w:u w:val="single"/>
        </w:rPr>
        <w:t>、</w:t>
      </w:r>
      <w:r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T</w:t>
      </w:r>
      <w:r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分數</w:t>
      </w:r>
      <w:r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  <w:lang w:eastAsia="zh-HK"/>
        </w:rPr>
        <w:t>定義為</w:t>
      </w:r>
      <w:r w:rsidRPr="00295E64">
        <w:rPr>
          <w:rFonts w:ascii="Open Sans" w:eastAsia="Open Sans" w:hAnsi="Arial" w:cs="Arial" w:hint="eastAsia"/>
          <w:color w:val="FF0000"/>
          <w:sz w:val="28"/>
          <w:szCs w:val="28"/>
          <w:u w:val="single"/>
        </w:rPr>
        <w:t>：</w:t>
      </w:r>
    </w:p>
    <w:p w:rsidR="000B1558" w:rsidRPr="00295E64" w:rsidRDefault="000B1558" w:rsidP="006237DD">
      <w:pPr>
        <w:autoSpaceDE w:val="0"/>
        <w:autoSpaceDN w:val="0"/>
        <w:adjustRightInd w:val="0"/>
        <w:spacing w:line="1000" w:lineRule="exact"/>
        <w:ind w:firstLineChars="405" w:firstLine="1135"/>
        <w:rPr>
          <w:b/>
          <w:color w:val="FF0000"/>
          <w:sz w:val="28"/>
          <w:szCs w:val="28"/>
        </w:rPr>
      </w:pPr>
      <w:r w:rsidRPr="00295E64">
        <w:rPr>
          <w:b/>
          <w:color w:val="FF0000"/>
          <w:sz w:val="28"/>
          <w:szCs w:val="28"/>
        </w:rPr>
        <w:t>T = 10Z+50</w:t>
      </w:r>
      <w:r w:rsidRPr="00295E64">
        <w:rPr>
          <w:b/>
          <w:color w:val="FF0000"/>
          <w:sz w:val="28"/>
          <w:szCs w:val="28"/>
        </w:rPr>
        <w:t>，</w:t>
      </w:r>
      <w:r w:rsidRPr="00295E64">
        <w:rPr>
          <w:b/>
          <w:color w:val="FF0000"/>
          <w:sz w:val="28"/>
          <w:szCs w:val="28"/>
        </w:rPr>
        <w:t>Z=</w:t>
      </w:r>
      <w:r w:rsidR="002D179D" w:rsidRPr="00295E64">
        <w:rPr>
          <w:b/>
          <w:color w:val="FF0000"/>
          <w:sz w:val="28"/>
          <w:szCs w:val="28"/>
        </w:rPr>
        <w:t xml:space="preserve"> </w:t>
      </w:r>
      <w:r w:rsidR="002D179D" w:rsidRPr="00295E64">
        <w:rPr>
          <w:b/>
          <w:color w:val="FF0000"/>
          <w:sz w:val="28"/>
          <w:szCs w:val="28"/>
        </w:rPr>
        <w:fldChar w:fldCharType="begin"/>
      </w:r>
      <w:r w:rsidR="002D179D" w:rsidRPr="00295E64">
        <w:rPr>
          <w:b/>
          <w:color w:val="FF0000"/>
          <w:sz w:val="28"/>
          <w:szCs w:val="28"/>
        </w:rPr>
        <w:instrText xml:space="preserve"> EQ </w:instrText>
      </w:r>
      <w:r w:rsidR="002D179D" w:rsidRPr="00295E64">
        <w:rPr>
          <w:b/>
          <w:color w:val="FF0000"/>
          <w:sz w:val="28"/>
          <w:szCs w:val="28"/>
        </w:rPr>
        <w:fldChar w:fldCharType="end"/>
      </w:r>
      <m:oMath>
        <m:f>
          <m:fPr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X-</m:t>
            </m:r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color w:val="FF0000"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σ</m:t>
            </m:r>
          </m:den>
        </m:f>
      </m:oMath>
    </w:p>
    <w:p w:rsidR="006237DD" w:rsidRPr="00295E64" w:rsidRDefault="00085BAE" w:rsidP="003A66BE">
      <w:pPr>
        <w:autoSpaceDE w:val="0"/>
        <w:autoSpaceDN w:val="0"/>
        <w:adjustRightInd w:val="0"/>
        <w:spacing w:line="400" w:lineRule="exact"/>
        <w:ind w:leftChars="472" w:left="1133" w:firstLine="1"/>
        <w:rPr>
          <w:rFonts w:ascii="新細明體" w:hAnsi="新細明體"/>
          <w:color w:val="FF0000"/>
          <w:sz w:val="28"/>
          <w:szCs w:val="28"/>
          <w:u w:val="single"/>
          <w:lang w:eastAsia="zh-HK"/>
        </w:rPr>
      </w:pPr>
      <m:oMath>
        <m:r>
          <m:rPr>
            <m:sty m:val="p"/>
          </m:rPr>
          <w:rPr>
            <w:rFonts w:ascii="Cambria Math" w:eastAsia="標楷體" w:hAnsi="Cambria Math"/>
            <w:color w:val="FF0000"/>
            <w:sz w:val="28"/>
            <w:szCs w:val="28"/>
            <w:u w:val="single"/>
          </w:rPr>
          <m:t>x</m:t>
        </m:r>
        <m:r>
          <m:rPr>
            <m:sty m:val="p"/>
          </m:rPr>
          <w:rPr>
            <w:rFonts w:ascii="Cambria Math" w:eastAsia="標楷體" w:hAnsi="Cambria Math" w:hint="eastAsia"/>
            <w:color w:val="FF0000"/>
            <w:sz w:val="28"/>
            <w:szCs w:val="28"/>
            <w:u w:val="single"/>
            <w:lang w:eastAsia="zh-HK"/>
          </w:rPr>
          <m:t>為學生原始分數</m:t>
        </m:r>
        <m:r>
          <m:rPr>
            <m:sty m:val="p"/>
          </m:rPr>
          <w:rPr>
            <w:rFonts w:ascii="Cambria Math" w:hAnsi="Cambria Math" w:hint="eastAsia"/>
            <w:color w:val="FF0000"/>
            <w:sz w:val="28"/>
            <w:szCs w:val="28"/>
            <w:u w:val="single"/>
            <w:lang w:eastAsia="zh-HK"/>
          </w:rPr>
          <m:t>，</m:t>
        </m:r>
        <m:acc>
          <m:accPr>
            <m:chr m:val="̅"/>
            <m:ctrlPr>
              <w:rPr>
                <w:rFonts w:ascii="Cambria Math" w:eastAsia="標楷體" w:hAnsi="Cambria Math"/>
                <w:color w:val="FF0000"/>
                <w:sz w:val="28"/>
                <w:szCs w:val="28"/>
                <w:u w:val="single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  <w:color w:val="FF0000"/>
                <w:sz w:val="28"/>
                <w:szCs w:val="28"/>
                <w:u w:val="single"/>
              </w:rPr>
              <m:t>x</m:t>
            </m:r>
            <m:ctrlPr>
              <w:rPr>
                <w:rFonts w:ascii="Cambria Math" w:hAnsi="Cambria Math"/>
                <w:color w:val="FF0000"/>
                <w:sz w:val="28"/>
                <w:szCs w:val="28"/>
                <w:u w:val="single"/>
                <w:lang w:eastAsia="zh-HK"/>
              </w:rPr>
            </m:ctrlPr>
          </m:e>
        </m:acc>
        <m:r>
          <m:rPr>
            <m:sty m:val="p"/>
          </m:rPr>
          <w:rPr>
            <w:rFonts w:ascii="Cambria Math" w:eastAsia="標楷體" w:hAnsi="Cambria Math"/>
            <w:color w:val="FF0000"/>
            <w:sz w:val="28"/>
            <w:szCs w:val="28"/>
            <w:u w:val="single"/>
            <w:lang w:eastAsia="zh-HK"/>
          </w:rPr>
          <m:t>為平均</m:t>
        </m:r>
        <m:r>
          <m:rPr>
            <m:sty m:val="p"/>
          </m:rPr>
          <w:rPr>
            <w:rFonts w:ascii="Cambria Math" w:eastAsia="標楷體" w:hAnsi="Cambria Math" w:hint="eastAsia"/>
            <w:color w:val="FF0000"/>
            <w:sz w:val="28"/>
            <w:szCs w:val="28"/>
            <w:u w:val="single"/>
            <w:lang w:eastAsia="zh-HK"/>
          </w:rPr>
          <m:t>分數</m:t>
        </m:r>
        <m:r>
          <m:rPr>
            <m:sty m:val="p"/>
          </m:rPr>
          <w:rPr>
            <w:rFonts w:ascii="Cambria Math" w:eastAsia="標楷體" w:hAnsi="Cambria Math"/>
            <w:color w:val="FF0000"/>
            <w:sz w:val="28"/>
            <w:szCs w:val="28"/>
            <w:u w:val="single"/>
          </w:rPr>
          <m:t>，</m:t>
        </m:r>
        <m:r>
          <m:rPr>
            <m:sty m:val="p"/>
          </m:rPr>
          <w:rPr>
            <w:rFonts w:ascii="Cambria Math" w:eastAsia="標楷體" w:hAnsi="Cambria Math"/>
            <w:color w:val="FF0000"/>
            <w:sz w:val="28"/>
            <w:szCs w:val="28"/>
            <w:u w:val="single"/>
          </w:rPr>
          <m:t>σ</m:t>
        </m:r>
        <m:r>
          <m:rPr>
            <m:sty m:val="p"/>
          </m:rPr>
          <w:rPr>
            <w:rFonts w:ascii="Cambria Math" w:eastAsia="標楷體" w:hAnsi="Cambria Math"/>
            <w:color w:val="FF0000"/>
            <w:sz w:val="28"/>
            <w:szCs w:val="28"/>
            <w:u w:val="single"/>
            <w:lang w:eastAsia="zh-HK"/>
          </w:rPr>
          <m:t>為標準差</m:t>
        </m:r>
      </m:oMath>
      <w:r w:rsidR="003A66BE" w:rsidRPr="00295E64">
        <w:rPr>
          <w:rFonts w:ascii="新細明體" w:hAnsi="新細明體" w:hint="eastAsia"/>
          <w:color w:val="FF0000"/>
          <w:sz w:val="28"/>
          <w:szCs w:val="28"/>
          <w:u w:val="single"/>
          <w:lang w:eastAsia="zh-HK"/>
        </w:rPr>
        <w:t>。</w:t>
      </w:r>
      <w:bookmarkStart w:id="0" w:name="_GoBack"/>
      <w:bookmarkEnd w:id="0"/>
    </w:p>
    <w:p w:rsidR="00E82452" w:rsidRPr="00295E64" w:rsidRDefault="00085BAE" w:rsidP="00E82452">
      <w:pPr>
        <w:autoSpaceDE w:val="0"/>
        <w:autoSpaceDN w:val="0"/>
        <w:adjustRightInd w:val="0"/>
        <w:spacing w:line="400" w:lineRule="exact"/>
        <w:ind w:leftChars="472" w:left="1133" w:firstLine="1"/>
        <w:rPr>
          <w:rFonts w:ascii="Arial" w:eastAsia="標楷體" w:hAnsi="Arial" w:cs="Arial"/>
          <w:color w:val="FF0000"/>
          <w:sz w:val="28"/>
          <w:szCs w:val="28"/>
          <w:u w:val="single"/>
        </w:rPr>
      </w:pPr>
      <w:r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  <w:lang w:eastAsia="zh-HK"/>
        </w:rPr>
        <w:t>若</w:t>
      </w:r>
      <w:r w:rsidR="00E82452"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T</w:t>
      </w:r>
      <w:r w:rsidRPr="00295E64">
        <w:rPr>
          <w:rFonts w:ascii="細明體" w:eastAsia="細明體" w:hAnsi="細明體" w:cs="Arial" w:hint="eastAsia"/>
          <w:color w:val="FF0000"/>
          <w:sz w:val="28"/>
          <w:szCs w:val="28"/>
          <w:u w:val="single"/>
        </w:rPr>
        <w:t>=</w:t>
      </w:r>
      <w:r w:rsidR="00E82452"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50</w:t>
      </w:r>
      <w:r w:rsidRPr="00295E64">
        <w:rPr>
          <w:rFonts w:ascii="新細明體" w:hAnsi="新細明體" w:cs="Arial" w:hint="eastAsia"/>
          <w:color w:val="FF0000"/>
          <w:sz w:val="28"/>
          <w:szCs w:val="28"/>
          <w:u w:val="single"/>
        </w:rPr>
        <w:t>，</w:t>
      </w:r>
      <w:r w:rsidR="00E82452"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代表原始分數剛好是平均分數</w:t>
      </w:r>
      <w:r w:rsidR="003B62C2">
        <w:rPr>
          <w:rFonts w:ascii="新細明體" w:hAnsi="新細明體" w:cs="Arial" w:hint="eastAsia"/>
          <w:color w:val="FF0000"/>
          <w:sz w:val="28"/>
          <w:szCs w:val="28"/>
          <w:u w:val="single"/>
        </w:rPr>
        <w:t>。</w:t>
      </w:r>
    </w:p>
    <w:p w:rsidR="00E82452" w:rsidRPr="00295E64" w:rsidRDefault="00085BAE" w:rsidP="00E82452">
      <w:pPr>
        <w:autoSpaceDE w:val="0"/>
        <w:autoSpaceDN w:val="0"/>
        <w:adjustRightInd w:val="0"/>
        <w:spacing w:line="400" w:lineRule="exact"/>
        <w:ind w:leftChars="472" w:left="1133" w:firstLine="1"/>
        <w:rPr>
          <w:rFonts w:ascii="Arial" w:eastAsia="標楷體" w:hAnsi="Arial" w:cs="Arial"/>
          <w:color w:val="FF0000"/>
          <w:sz w:val="28"/>
          <w:szCs w:val="28"/>
          <w:u w:val="single"/>
        </w:rPr>
      </w:pPr>
      <w:r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  <w:lang w:eastAsia="zh-HK"/>
        </w:rPr>
        <w:t>若</w:t>
      </w:r>
      <w:r w:rsidR="00E82452"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T</w:t>
      </w:r>
      <w:r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=</w:t>
      </w:r>
      <w:r w:rsidR="00E82452"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60</w:t>
      </w:r>
      <w:r w:rsidRPr="00295E64">
        <w:rPr>
          <w:rFonts w:ascii="新細明體" w:hAnsi="新細明體" w:cs="Arial" w:hint="eastAsia"/>
          <w:color w:val="FF0000"/>
          <w:sz w:val="28"/>
          <w:szCs w:val="28"/>
          <w:u w:val="single"/>
        </w:rPr>
        <w:t>，</w:t>
      </w:r>
      <w:r w:rsidR="00E82452"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代表原始分數比平均</w:t>
      </w:r>
      <w:r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  <w:lang w:eastAsia="zh-HK"/>
        </w:rPr>
        <w:t>分數</w:t>
      </w:r>
      <w:r w:rsidR="00E82452"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高了</w:t>
      </w:r>
      <w:r w:rsidR="00E82452"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1</w:t>
      </w:r>
      <w:r w:rsidR="00E82452"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個標準差</w:t>
      </w:r>
      <w:r w:rsidR="003B62C2">
        <w:rPr>
          <w:rFonts w:ascii="新細明體" w:hAnsi="新細明體" w:cs="Arial" w:hint="eastAsia"/>
          <w:color w:val="FF0000"/>
          <w:sz w:val="28"/>
          <w:szCs w:val="28"/>
          <w:u w:val="single"/>
        </w:rPr>
        <w:t>。</w:t>
      </w:r>
    </w:p>
    <w:p w:rsidR="0058414B" w:rsidRPr="00295E64" w:rsidRDefault="0058414B" w:rsidP="00F37FC1">
      <w:pPr>
        <w:autoSpaceDE w:val="0"/>
        <w:autoSpaceDN w:val="0"/>
        <w:adjustRightInd w:val="0"/>
        <w:spacing w:line="400" w:lineRule="exact"/>
        <w:ind w:leftChars="472" w:left="1133" w:firstLine="1"/>
        <w:rPr>
          <w:rFonts w:ascii="Arial" w:eastAsia="標楷體" w:hAnsi="Arial" w:cs="Arial"/>
          <w:color w:val="FF0000"/>
          <w:sz w:val="28"/>
          <w:szCs w:val="28"/>
          <w:u w:val="single"/>
          <w:lang w:eastAsia="zh-HK"/>
        </w:rPr>
      </w:pPr>
      <w:r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  <w:lang w:eastAsia="zh-HK"/>
        </w:rPr>
        <w:t>若</w:t>
      </w:r>
      <w:r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T</w:t>
      </w:r>
      <w:r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=70</w:t>
      </w:r>
      <w:r w:rsidRPr="00295E64">
        <w:rPr>
          <w:rFonts w:ascii="新細明體" w:hAnsi="新細明體" w:cs="Arial" w:hint="eastAsia"/>
          <w:color w:val="FF0000"/>
          <w:sz w:val="28"/>
          <w:szCs w:val="28"/>
          <w:u w:val="single"/>
        </w:rPr>
        <w:t>，</w:t>
      </w:r>
      <w:r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  <w:lang w:eastAsia="zh-HK"/>
        </w:rPr>
        <w:t>代表原始分數比平均分數高了</w:t>
      </w:r>
      <w:r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2</w:t>
      </w:r>
      <w:r w:rsidRPr="00295E64">
        <w:rPr>
          <w:rFonts w:ascii="Arial" w:eastAsia="標楷體" w:hAnsi="Arial" w:cs="Arial" w:hint="eastAsia"/>
          <w:color w:val="FF0000"/>
          <w:sz w:val="28"/>
          <w:szCs w:val="28"/>
          <w:u w:val="single"/>
          <w:lang w:eastAsia="zh-HK"/>
        </w:rPr>
        <w:t>個標準差</w:t>
      </w:r>
      <w:r w:rsidR="003B62C2">
        <w:rPr>
          <w:rFonts w:ascii="新細明體" w:hAnsi="新細明體" w:cs="Arial" w:hint="eastAsia"/>
          <w:color w:val="FF0000"/>
          <w:sz w:val="28"/>
          <w:szCs w:val="28"/>
          <w:u w:val="single"/>
          <w:lang w:eastAsia="zh-HK"/>
        </w:rPr>
        <w:t>。</w:t>
      </w:r>
    </w:p>
    <w:p w:rsidR="0058414B" w:rsidRPr="00295E64" w:rsidRDefault="0058414B" w:rsidP="00E82452">
      <w:pPr>
        <w:autoSpaceDE w:val="0"/>
        <w:autoSpaceDN w:val="0"/>
        <w:adjustRightInd w:val="0"/>
        <w:spacing w:line="400" w:lineRule="exact"/>
        <w:ind w:leftChars="472" w:left="1133" w:firstLine="1"/>
        <w:rPr>
          <w:rFonts w:ascii="Arial" w:eastAsia="標楷體" w:hAnsi="Arial" w:cs="Arial"/>
          <w:sz w:val="28"/>
          <w:szCs w:val="28"/>
          <w:u w:val="single"/>
          <w:lang w:eastAsia="zh-HK"/>
        </w:rPr>
      </w:pPr>
      <w:r w:rsidRPr="00295E64">
        <w:rPr>
          <w:rFonts w:ascii="Arial" w:eastAsia="標楷體" w:hAnsi="Arial" w:cs="Arial"/>
          <w:color w:val="FF0000"/>
          <w:sz w:val="28"/>
          <w:szCs w:val="28"/>
          <w:u w:val="single"/>
          <w:lang w:eastAsia="zh-HK"/>
        </w:rPr>
        <w:t>若</w:t>
      </w:r>
      <w:r w:rsidRPr="00295E64">
        <w:rPr>
          <w:rFonts w:ascii="Arial" w:eastAsia="標楷體" w:hAnsi="Arial" w:cs="Arial"/>
          <w:color w:val="FF0000"/>
          <w:sz w:val="28"/>
          <w:szCs w:val="28"/>
          <w:u w:val="single"/>
          <w:lang w:eastAsia="zh-HK"/>
        </w:rPr>
        <w:t>T=</w:t>
      </w:r>
      <w:r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40</w:t>
      </w:r>
      <w:r w:rsidRPr="00295E64">
        <w:rPr>
          <w:rFonts w:ascii="Arial" w:eastAsia="標楷體" w:hAnsi="Arial" w:cs="Arial"/>
          <w:color w:val="FF0000"/>
          <w:sz w:val="28"/>
          <w:szCs w:val="28"/>
          <w:u w:val="single"/>
          <w:lang w:eastAsia="zh-HK"/>
        </w:rPr>
        <w:t>，代表原始分數比平均分數低了</w:t>
      </w:r>
      <w:r w:rsidRPr="00295E64">
        <w:rPr>
          <w:rFonts w:ascii="Arial" w:eastAsia="標楷體" w:hAnsi="Arial" w:cs="Arial"/>
          <w:color w:val="FF0000"/>
          <w:sz w:val="28"/>
          <w:szCs w:val="28"/>
          <w:u w:val="single"/>
        </w:rPr>
        <w:t>1</w:t>
      </w:r>
      <w:r w:rsidRPr="00295E64">
        <w:rPr>
          <w:rFonts w:ascii="Arial" w:eastAsia="標楷體" w:hAnsi="Arial" w:cs="Arial"/>
          <w:color w:val="FF0000"/>
          <w:sz w:val="28"/>
          <w:szCs w:val="28"/>
          <w:u w:val="single"/>
          <w:lang w:eastAsia="zh-HK"/>
        </w:rPr>
        <w:t>個標準差</w:t>
      </w:r>
      <w:r w:rsidR="00295E64" w:rsidRPr="00295E64">
        <w:rPr>
          <w:rFonts w:ascii="Arial" w:hAnsi="Arial" w:cs="Arial"/>
          <w:color w:val="FF0000"/>
          <w:sz w:val="28"/>
          <w:szCs w:val="28"/>
          <w:u w:val="single"/>
          <w:lang w:eastAsia="zh-HK"/>
        </w:rPr>
        <w:t>，</w:t>
      </w:r>
      <w:r w:rsidR="00295E64" w:rsidRPr="00295E64">
        <w:rPr>
          <w:rFonts w:ascii="Arial" w:eastAsia="標楷體" w:hAnsi="Arial" w:cs="Arial"/>
          <w:color w:val="FF0000"/>
          <w:sz w:val="28"/>
          <w:szCs w:val="28"/>
          <w:u w:val="single"/>
          <w:lang w:eastAsia="zh-HK"/>
        </w:rPr>
        <w:t>以此類推</w:t>
      </w:r>
      <w:r w:rsidR="00295E64" w:rsidRPr="00295E64">
        <w:rPr>
          <w:rFonts w:ascii="Arial" w:hAnsi="Arial" w:cs="Arial"/>
          <w:color w:val="FF0000"/>
          <w:sz w:val="28"/>
          <w:szCs w:val="28"/>
          <w:u w:val="single"/>
          <w:lang w:eastAsia="zh-HK"/>
        </w:rPr>
        <w:t>。</w:t>
      </w:r>
    </w:p>
    <w:p w:rsidR="004B35D3" w:rsidRPr="003369CF" w:rsidRDefault="00124EEC" w:rsidP="002104AC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  <w:lang w:eastAsia="zh-HK"/>
        </w:rPr>
        <w:t>九</w:t>
      </w:r>
      <w:r w:rsidR="00BD0710" w:rsidRPr="003369CF">
        <w:rPr>
          <w:rFonts w:ascii="Arial" w:eastAsia="標楷體" w:hAnsi="Arial" w:cs="Arial"/>
          <w:sz w:val="28"/>
          <w:szCs w:val="28"/>
        </w:rPr>
        <w:t>、</w:t>
      </w:r>
      <w:r w:rsidR="00693EAC" w:rsidRPr="003369CF">
        <w:rPr>
          <w:rFonts w:ascii="Arial" w:eastAsia="標楷體" w:hAnsi="Arial" w:cs="Arial"/>
          <w:sz w:val="28"/>
          <w:szCs w:val="28"/>
        </w:rPr>
        <w:t>本校學士班學生成績排名以班為單位。</w:t>
      </w:r>
      <w:r w:rsidR="00693EAC" w:rsidRPr="003369CF">
        <w:rPr>
          <w:rFonts w:ascii="Arial" w:eastAsia="標楷體" w:hAnsi="Arial" w:cs="Arial"/>
          <w:sz w:val="28"/>
          <w:szCs w:val="28"/>
          <w:lang w:eastAsia="zh-HK"/>
        </w:rPr>
        <w:t>學籍分組者，除物理系與數學系</w:t>
      </w:r>
      <w:r w:rsidR="000804CD" w:rsidRPr="003369CF">
        <w:rPr>
          <w:rFonts w:ascii="Arial" w:eastAsia="標楷體" w:hAnsi="Arial" w:cs="Arial"/>
          <w:sz w:val="28"/>
          <w:szCs w:val="28"/>
          <w:lang w:eastAsia="zh-HK"/>
        </w:rPr>
        <w:t>以系為單位</w:t>
      </w:r>
      <w:r w:rsidR="00693EAC" w:rsidRPr="003369CF">
        <w:rPr>
          <w:rFonts w:ascii="Arial" w:eastAsia="標楷體" w:hAnsi="Arial" w:cs="Arial"/>
          <w:sz w:val="28"/>
          <w:szCs w:val="28"/>
          <w:lang w:eastAsia="zh-HK"/>
        </w:rPr>
        <w:t>外，</w:t>
      </w:r>
      <w:r w:rsidR="000804CD" w:rsidRPr="003369CF">
        <w:rPr>
          <w:rFonts w:ascii="Arial" w:eastAsia="標楷體" w:hAnsi="Arial" w:cs="Arial"/>
          <w:sz w:val="28"/>
          <w:szCs w:val="28"/>
          <w:lang w:eastAsia="zh-HK"/>
        </w:rPr>
        <w:t>其餘</w:t>
      </w:r>
      <w:r w:rsidR="00693EAC" w:rsidRPr="003369CF">
        <w:rPr>
          <w:rFonts w:ascii="Arial" w:eastAsia="標楷體" w:hAnsi="Arial" w:cs="Arial"/>
          <w:sz w:val="28"/>
          <w:szCs w:val="28"/>
          <w:lang w:eastAsia="zh-HK"/>
        </w:rPr>
        <w:t>組</w:t>
      </w:r>
      <w:r w:rsidR="000804CD" w:rsidRPr="003369CF">
        <w:rPr>
          <w:rFonts w:ascii="Arial" w:eastAsia="標楷體" w:hAnsi="Arial" w:cs="Arial"/>
          <w:sz w:val="28"/>
          <w:szCs w:val="28"/>
          <w:lang w:eastAsia="zh-HK"/>
        </w:rPr>
        <w:t>排名即為班排名</w:t>
      </w:r>
      <w:r w:rsidR="00632701" w:rsidRPr="003369CF">
        <w:rPr>
          <w:rFonts w:ascii="Arial" w:hAnsi="Arial" w:cs="Arial"/>
          <w:sz w:val="28"/>
          <w:szCs w:val="28"/>
        </w:rPr>
        <w:t>。</w:t>
      </w:r>
      <w:r w:rsidR="00693EAC" w:rsidRPr="003369CF">
        <w:rPr>
          <w:rFonts w:ascii="Arial" w:eastAsia="標楷體" w:hAnsi="Arial" w:cs="Arial"/>
          <w:sz w:val="28"/>
          <w:szCs w:val="28"/>
        </w:rPr>
        <w:t>研究生</w:t>
      </w:r>
      <w:proofErr w:type="gramStart"/>
      <w:r w:rsidR="00693EAC" w:rsidRPr="003369CF">
        <w:rPr>
          <w:rFonts w:ascii="Arial" w:eastAsia="標楷體" w:hAnsi="Arial" w:cs="Arial"/>
          <w:sz w:val="28"/>
          <w:szCs w:val="28"/>
        </w:rPr>
        <w:t>不</w:t>
      </w:r>
      <w:proofErr w:type="gramEnd"/>
      <w:r w:rsidR="00693EAC" w:rsidRPr="003369CF">
        <w:rPr>
          <w:rFonts w:ascii="Arial" w:eastAsia="標楷體" w:hAnsi="Arial" w:cs="Arial"/>
          <w:sz w:val="28"/>
          <w:szCs w:val="28"/>
        </w:rPr>
        <w:t>排名。</w:t>
      </w:r>
    </w:p>
    <w:p w:rsidR="00C01306" w:rsidRPr="003369CF" w:rsidRDefault="002104AC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  <w:lang w:eastAsia="zh-HK"/>
        </w:rPr>
        <w:t>十</w:t>
      </w:r>
      <w:r w:rsidR="00C01306" w:rsidRPr="003369CF">
        <w:rPr>
          <w:rFonts w:ascii="Arial" w:eastAsia="標楷體" w:hAnsi="Arial" w:cs="Arial"/>
          <w:sz w:val="28"/>
          <w:szCs w:val="28"/>
        </w:rPr>
        <w:t>、</w:t>
      </w:r>
      <w:r w:rsidR="00C01306" w:rsidRPr="003369CF">
        <w:rPr>
          <w:rFonts w:ascii="Arial" w:eastAsia="標楷體" w:hAnsi="Arial" w:cs="Arial"/>
          <w:sz w:val="28"/>
          <w:szCs w:val="28"/>
          <w:lang w:eastAsia="zh-HK"/>
        </w:rPr>
        <w:t>成績排名</w:t>
      </w:r>
      <w:r w:rsidR="00C01306" w:rsidRPr="003369CF">
        <w:rPr>
          <w:rFonts w:ascii="Arial" w:eastAsia="標楷體" w:hAnsi="Arial" w:cs="Arial"/>
          <w:sz w:val="28"/>
          <w:szCs w:val="28"/>
        </w:rPr>
        <w:t>：</w:t>
      </w:r>
    </w:p>
    <w:p w:rsidR="00C01306" w:rsidRPr="003369CF" w:rsidRDefault="00C01306" w:rsidP="00C01306">
      <w:pPr>
        <w:autoSpaceDE w:val="0"/>
        <w:autoSpaceDN w:val="0"/>
        <w:adjustRightInd w:val="0"/>
        <w:spacing w:beforeLines="50" w:before="180" w:line="360" w:lineRule="exact"/>
        <w:ind w:leftChars="177" w:left="1273" w:hangingChars="303" w:hanging="848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t>（一）學期</w:t>
      </w:r>
      <w:r w:rsidR="003F6220" w:rsidRPr="003369CF">
        <w:rPr>
          <w:rFonts w:ascii="Arial" w:eastAsia="標楷體" w:hAnsi="Arial" w:cs="Arial"/>
          <w:sz w:val="28"/>
          <w:szCs w:val="28"/>
          <w:lang w:eastAsia="zh-HK"/>
        </w:rPr>
        <w:t>班</w:t>
      </w:r>
      <w:r w:rsidRPr="003369CF">
        <w:rPr>
          <w:rFonts w:ascii="Arial" w:eastAsia="標楷體" w:hAnsi="Arial" w:cs="Arial"/>
          <w:sz w:val="28"/>
          <w:szCs w:val="28"/>
        </w:rPr>
        <w:t>排名</w:t>
      </w:r>
      <w:r w:rsidRPr="003369CF">
        <w:rPr>
          <w:rFonts w:ascii="Arial" w:eastAsia="標楷體" w:hAnsi="Arial" w:cs="Arial"/>
          <w:sz w:val="28"/>
          <w:szCs w:val="28"/>
        </w:rPr>
        <w:t>(</w:t>
      </w:r>
      <w:r w:rsidR="000804CD" w:rsidRPr="003369CF">
        <w:rPr>
          <w:rFonts w:ascii="Arial" w:eastAsia="標楷體" w:hAnsi="Arial" w:cs="Arial"/>
          <w:sz w:val="28"/>
          <w:szCs w:val="28"/>
          <w:lang w:eastAsia="zh-HK"/>
        </w:rPr>
        <w:t>不含暑修成績</w:t>
      </w:r>
      <w:r w:rsidRPr="003369CF">
        <w:rPr>
          <w:rFonts w:ascii="Arial" w:eastAsia="標楷體" w:hAnsi="Arial" w:cs="Arial"/>
          <w:sz w:val="28"/>
          <w:szCs w:val="28"/>
        </w:rPr>
        <w:t>)</w:t>
      </w:r>
      <w:r w:rsidRPr="003369CF">
        <w:rPr>
          <w:rFonts w:ascii="Arial" w:eastAsia="標楷體" w:hAnsi="Arial" w:cs="Arial"/>
          <w:sz w:val="28"/>
          <w:szCs w:val="28"/>
        </w:rPr>
        <w:t>：</w:t>
      </w:r>
      <w:r w:rsidR="003F6220" w:rsidRPr="003369CF">
        <w:rPr>
          <w:rFonts w:ascii="Arial" w:eastAsia="標楷體" w:hAnsi="Arial" w:cs="Arial"/>
          <w:sz w:val="28"/>
          <w:szCs w:val="28"/>
          <w:lang w:eastAsia="zh-HK"/>
        </w:rPr>
        <w:t>該</w:t>
      </w:r>
      <w:r w:rsidRPr="003369CF">
        <w:rPr>
          <w:rFonts w:ascii="Arial" w:eastAsia="標楷體" w:hAnsi="Arial" w:cs="Arial"/>
          <w:sz w:val="28"/>
          <w:szCs w:val="28"/>
        </w:rPr>
        <w:t>學期</w:t>
      </w:r>
      <w:r w:rsidR="003F6220" w:rsidRPr="003369CF">
        <w:rPr>
          <w:rFonts w:ascii="Arial" w:eastAsia="標楷體" w:hAnsi="Arial" w:cs="Arial"/>
          <w:sz w:val="28"/>
          <w:szCs w:val="28"/>
          <w:lang w:eastAsia="zh-HK"/>
        </w:rPr>
        <w:t>該班</w:t>
      </w:r>
      <w:r w:rsidRPr="003369CF">
        <w:rPr>
          <w:rFonts w:ascii="Arial" w:eastAsia="標楷體" w:hAnsi="Arial" w:cs="Arial"/>
          <w:sz w:val="28"/>
          <w:szCs w:val="28"/>
        </w:rPr>
        <w:t>在校生有修課記錄者</w:t>
      </w:r>
      <w:r w:rsidR="003F6220" w:rsidRPr="003369CF">
        <w:rPr>
          <w:rFonts w:ascii="Arial" w:eastAsia="標楷體" w:hAnsi="Arial" w:cs="Arial"/>
          <w:sz w:val="28"/>
          <w:szCs w:val="28"/>
        </w:rPr>
        <w:t>，</w:t>
      </w:r>
      <w:r w:rsidR="003F6220" w:rsidRPr="003369CF">
        <w:rPr>
          <w:rFonts w:ascii="Arial" w:eastAsia="標楷體" w:hAnsi="Arial" w:cs="Arial"/>
          <w:sz w:val="28"/>
          <w:szCs w:val="28"/>
          <w:lang w:eastAsia="zh-HK"/>
        </w:rPr>
        <w:t>依成績平均進行</w:t>
      </w:r>
      <w:r w:rsidRPr="003369CF">
        <w:rPr>
          <w:rFonts w:ascii="Arial" w:eastAsia="標楷體" w:hAnsi="Arial" w:cs="Arial"/>
          <w:sz w:val="28"/>
          <w:szCs w:val="28"/>
        </w:rPr>
        <w:t>排名</w:t>
      </w:r>
      <w:r w:rsidR="003F6220" w:rsidRPr="003369CF">
        <w:rPr>
          <w:rFonts w:ascii="Arial" w:eastAsia="標楷體" w:hAnsi="Arial" w:cs="Arial"/>
          <w:sz w:val="28"/>
          <w:szCs w:val="28"/>
        </w:rPr>
        <w:t>，</w:t>
      </w:r>
      <w:r w:rsidR="003F6220" w:rsidRPr="003369CF">
        <w:rPr>
          <w:rFonts w:ascii="Arial" w:eastAsia="標楷體" w:hAnsi="Arial" w:cs="Arial"/>
          <w:sz w:val="28"/>
          <w:szCs w:val="28"/>
          <w:lang w:eastAsia="zh-HK"/>
        </w:rPr>
        <w:t>但該學期</w:t>
      </w:r>
      <w:r w:rsidR="003F6220" w:rsidRPr="003369CF">
        <w:rPr>
          <w:rFonts w:ascii="Arial" w:eastAsia="標楷體" w:hAnsi="Arial" w:cs="Arial"/>
          <w:color w:val="000000" w:themeColor="text1"/>
          <w:sz w:val="28"/>
          <w:szCs w:val="28"/>
        </w:rPr>
        <w:t>全部為抵免課程者、</w:t>
      </w:r>
      <w:r w:rsidR="003F6220" w:rsidRPr="003369CF">
        <w:rPr>
          <w:rFonts w:ascii="Arial" w:eastAsia="標楷體" w:hAnsi="Arial" w:cs="Arial"/>
          <w:sz w:val="28"/>
          <w:szCs w:val="28"/>
        </w:rPr>
        <w:t>交換生</w:t>
      </w:r>
      <w:r w:rsidR="006C1068" w:rsidRPr="003369CF">
        <w:rPr>
          <w:rFonts w:ascii="Arial" w:eastAsia="標楷體" w:hAnsi="Arial" w:cs="Arial"/>
          <w:sz w:val="28"/>
          <w:szCs w:val="28"/>
        </w:rPr>
        <w:t>、休學生、保留生不列入排名。</w:t>
      </w:r>
      <w:r w:rsidR="00632701" w:rsidRPr="003369CF">
        <w:rPr>
          <w:rFonts w:ascii="Arial" w:eastAsia="標楷體" w:hAnsi="Arial" w:cs="Arial"/>
          <w:sz w:val="28"/>
          <w:szCs w:val="28"/>
          <w:lang w:eastAsia="zh-HK"/>
        </w:rPr>
        <w:t>學士</w:t>
      </w:r>
      <w:proofErr w:type="gramStart"/>
      <w:r w:rsidR="00632701" w:rsidRPr="003369CF">
        <w:rPr>
          <w:rFonts w:ascii="Arial" w:eastAsia="標楷體" w:hAnsi="Arial" w:cs="Arial"/>
          <w:sz w:val="28"/>
          <w:szCs w:val="28"/>
        </w:rPr>
        <w:t>生</w:t>
      </w:r>
      <w:r w:rsidR="00632701" w:rsidRPr="003369CF">
        <w:rPr>
          <w:rFonts w:ascii="Arial" w:eastAsia="標楷體" w:hAnsi="Arial" w:cs="Arial"/>
          <w:sz w:val="28"/>
          <w:szCs w:val="28"/>
          <w:lang w:eastAsia="zh-HK"/>
        </w:rPr>
        <w:t>延畢</w:t>
      </w:r>
      <w:proofErr w:type="gramEnd"/>
      <w:r w:rsidR="00632701" w:rsidRPr="003369CF">
        <w:rPr>
          <w:rFonts w:ascii="Arial" w:eastAsia="標楷體" w:hAnsi="Arial" w:cs="Arial"/>
          <w:sz w:val="28"/>
          <w:szCs w:val="28"/>
          <w:lang w:eastAsia="zh-HK"/>
        </w:rPr>
        <w:t>之學期不提供學期班排名</w:t>
      </w:r>
      <w:r w:rsidR="00632701" w:rsidRPr="003369CF">
        <w:rPr>
          <w:rFonts w:ascii="Arial" w:hAnsi="Arial" w:cs="Arial"/>
          <w:sz w:val="28"/>
          <w:szCs w:val="28"/>
          <w:lang w:eastAsia="zh-HK"/>
        </w:rPr>
        <w:t>。</w:t>
      </w:r>
    </w:p>
    <w:p w:rsidR="006A77A2" w:rsidRPr="003369CF" w:rsidRDefault="00C01306" w:rsidP="008216FD">
      <w:pPr>
        <w:tabs>
          <w:tab w:val="num" w:pos="840"/>
        </w:tabs>
        <w:autoSpaceDE w:val="0"/>
        <w:autoSpaceDN w:val="0"/>
        <w:adjustRightInd w:val="0"/>
        <w:spacing w:beforeLines="50" w:before="180" w:line="360" w:lineRule="exact"/>
        <w:ind w:leftChars="177" w:left="1273" w:hangingChars="303" w:hanging="848"/>
        <w:jc w:val="both"/>
        <w:rPr>
          <w:rFonts w:ascii="Arial" w:eastAsia="標楷體" w:hAnsi="Arial" w:cs="Arial"/>
          <w:sz w:val="28"/>
          <w:szCs w:val="28"/>
          <w:lang w:eastAsia="zh-HK"/>
        </w:rPr>
      </w:pPr>
      <w:r w:rsidRPr="003369CF">
        <w:rPr>
          <w:rFonts w:ascii="Arial" w:eastAsia="標楷體" w:hAnsi="Arial" w:cs="Arial"/>
          <w:sz w:val="28"/>
          <w:szCs w:val="28"/>
        </w:rPr>
        <w:t>（二）累計</w:t>
      </w:r>
      <w:r w:rsidRPr="003369CF">
        <w:rPr>
          <w:rFonts w:ascii="Arial" w:eastAsia="標楷體" w:hAnsi="Arial" w:cs="Arial"/>
          <w:sz w:val="28"/>
          <w:szCs w:val="28"/>
          <w:lang w:eastAsia="zh-HK"/>
        </w:rPr>
        <w:t>排名</w:t>
      </w:r>
      <w:r w:rsidR="006A77A2" w:rsidRPr="003369CF">
        <w:rPr>
          <w:rFonts w:ascii="Arial" w:eastAsia="標楷體" w:hAnsi="Arial" w:cs="Arial"/>
          <w:sz w:val="28"/>
          <w:szCs w:val="28"/>
          <w:lang w:eastAsia="zh-HK"/>
        </w:rPr>
        <w:t>：</w:t>
      </w:r>
      <w:r w:rsidR="006C1068" w:rsidRPr="003369CF">
        <w:rPr>
          <w:rFonts w:ascii="Arial" w:eastAsia="標楷體" w:hAnsi="Arial" w:cs="Arial"/>
          <w:sz w:val="28"/>
          <w:szCs w:val="28"/>
          <w:lang w:eastAsia="zh-HK"/>
        </w:rPr>
        <w:t>學生</w:t>
      </w:r>
      <w:r w:rsidR="006A77A2" w:rsidRPr="003369CF">
        <w:rPr>
          <w:rFonts w:ascii="Arial" w:eastAsia="標楷體" w:hAnsi="Arial" w:cs="Arial"/>
          <w:sz w:val="28"/>
          <w:szCs w:val="28"/>
          <w:lang w:eastAsia="zh-HK"/>
        </w:rPr>
        <w:t>所有修課</w:t>
      </w:r>
      <w:r w:rsidR="006C1068" w:rsidRPr="003369CF">
        <w:rPr>
          <w:rFonts w:ascii="Arial" w:eastAsia="標楷體" w:hAnsi="Arial" w:cs="Arial"/>
          <w:sz w:val="28"/>
          <w:szCs w:val="28"/>
          <w:lang w:eastAsia="zh-HK"/>
        </w:rPr>
        <w:t>成績平均與該班</w:t>
      </w:r>
      <w:r w:rsidR="006A77A2" w:rsidRPr="003369CF">
        <w:rPr>
          <w:rFonts w:ascii="Arial" w:eastAsia="標楷體" w:hAnsi="Arial" w:cs="Arial"/>
          <w:sz w:val="28"/>
          <w:szCs w:val="28"/>
          <w:lang w:eastAsia="zh-HK"/>
        </w:rPr>
        <w:t>進行排名</w:t>
      </w:r>
      <w:r w:rsidR="006A77A2" w:rsidRPr="003369CF">
        <w:rPr>
          <w:rFonts w:ascii="Arial" w:eastAsia="標楷體" w:hAnsi="Arial" w:cs="Arial"/>
          <w:sz w:val="28"/>
          <w:szCs w:val="28"/>
        </w:rPr>
        <w:t>(</w:t>
      </w:r>
      <w:r w:rsidR="006A77A2" w:rsidRPr="003369CF">
        <w:rPr>
          <w:rFonts w:ascii="Arial" w:eastAsia="標楷體" w:hAnsi="Arial" w:cs="Arial"/>
          <w:sz w:val="28"/>
          <w:szCs w:val="28"/>
          <w:lang w:eastAsia="zh-HK"/>
        </w:rPr>
        <w:t>含暑修</w:t>
      </w:r>
      <w:r w:rsidR="00F1753B" w:rsidRPr="003369CF">
        <w:rPr>
          <w:rFonts w:ascii="Arial" w:eastAsia="標楷體" w:hAnsi="Arial" w:cs="Arial"/>
          <w:sz w:val="28"/>
          <w:szCs w:val="28"/>
          <w:lang w:eastAsia="zh-HK"/>
        </w:rPr>
        <w:t>成績</w:t>
      </w:r>
      <w:r w:rsidR="006A77A2" w:rsidRPr="003369CF">
        <w:rPr>
          <w:rFonts w:ascii="Arial" w:eastAsia="標楷體" w:hAnsi="Arial" w:cs="Arial"/>
          <w:sz w:val="28"/>
          <w:szCs w:val="28"/>
        </w:rPr>
        <w:t>)</w:t>
      </w:r>
      <w:r w:rsidR="006A77A2" w:rsidRPr="003369CF">
        <w:rPr>
          <w:rFonts w:ascii="Arial" w:eastAsia="標楷體" w:hAnsi="Arial" w:cs="Arial"/>
          <w:sz w:val="28"/>
          <w:szCs w:val="28"/>
          <w:lang w:eastAsia="zh-HK"/>
        </w:rPr>
        <w:t>，交換生、延</w:t>
      </w:r>
      <w:r w:rsidR="00F1753B" w:rsidRPr="003369CF">
        <w:rPr>
          <w:rFonts w:ascii="Arial" w:eastAsia="標楷體" w:hAnsi="Arial" w:cs="Arial"/>
          <w:sz w:val="28"/>
          <w:szCs w:val="28"/>
          <w:lang w:eastAsia="zh-HK"/>
        </w:rPr>
        <w:t>畢</w:t>
      </w:r>
      <w:r w:rsidR="006A77A2" w:rsidRPr="003369CF">
        <w:rPr>
          <w:rFonts w:ascii="Arial" w:eastAsia="標楷體" w:hAnsi="Arial" w:cs="Arial"/>
          <w:sz w:val="28"/>
          <w:szCs w:val="28"/>
          <w:lang w:eastAsia="zh-HK"/>
        </w:rPr>
        <w:t>生</w:t>
      </w:r>
      <w:r w:rsidR="008216FD" w:rsidRPr="003369CF">
        <w:rPr>
          <w:rFonts w:ascii="標楷體" w:eastAsia="標楷體" w:hAnsi="標楷體" w:cs="Arial" w:hint="eastAsia"/>
          <w:sz w:val="28"/>
          <w:szCs w:val="28"/>
          <w:lang w:eastAsia="zh-HK"/>
        </w:rPr>
        <w:t>及前一學期</w:t>
      </w:r>
      <w:r w:rsidR="008216FD" w:rsidRPr="003369CF">
        <w:rPr>
          <w:rFonts w:ascii="標楷體" w:eastAsia="標楷體" w:hAnsi="標楷體" w:cs="Arial" w:hint="eastAsia"/>
          <w:sz w:val="28"/>
          <w:szCs w:val="28"/>
        </w:rPr>
        <w:t>(</w:t>
      </w:r>
      <w:r w:rsidR="008216FD" w:rsidRPr="003369CF">
        <w:rPr>
          <w:rFonts w:ascii="標楷體" w:eastAsia="標楷體" w:hAnsi="標楷體" w:cs="Arial" w:hint="eastAsia"/>
          <w:sz w:val="28"/>
          <w:szCs w:val="28"/>
          <w:lang w:eastAsia="zh-HK"/>
        </w:rPr>
        <w:t>含暑修學期)有修課記錄之退學生</w:t>
      </w:r>
      <w:r w:rsidR="006C1068" w:rsidRPr="003369CF">
        <w:rPr>
          <w:rFonts w:ascii="Arial" w:eastAsia="標楷體" w:hAnsi="Arial" w:cs="Arial"/>
          <w:sz w:val="28"/>
          <w:szCs w:val="28"/>
          <w:lang w:eastAsia="zh-HK"/>
        </w:rPr>
        <w:t>列入</w:t>
      </w:r>
      <w:r w:rsidR="006A77A2" w:rsidRPr="003369CF">
        <w:rPr>
          <w:rFonts w:ascii="Arial" w:eastAsia="標楷體" w:hAnsi="Arial" w:cs="Arial"/>
          <w:sz w:val="28"/>
          <w:szCs w:val="28"/>
          <w:lang w:eastAsia="zh-HK"/>
        </w:rPr>
        <w:t>排名。</w:t>
      </w:r>
      <w:r w:rsidR="006E64C6" w:rsidRPr="003369CF">
        <w:rPr>
          <w:rFonts w:ascii="Arial" w:eastAsia="標楷體" w:hAnsi="Arial" w:cs="Arial" w:hint="eastAsia"/>
          <w:sz w:val="28"/>
          <w:szCs w:val="28"/>
        </w:rPr>
        <w:t>學生於轉系或分流入新系</w:t>
      </w:r>
      <w:r w:rsidR="006E64C6" w:rsidRPr="003369CF">
        <w:rPr>
          <w:rFonts w:ascii="新細明體" w:hAnsi="新細明體" w:cs="Arial" w:hint="eastAsia"/>
          <w:sz w:val="28"/>
          <w:szCs w:val="28"/>
        </w:rPr>
        <w:t>、</w:t>
      </w:r>
      <w:r w:rsidR="006E64C6" w:rsidRPr="003369CF">
        <w:rPr>
          <w:rFonts w:ascii="Arial" w:eastAsia="標楷體" w:hAnsi="Arial" w:cs="Arial" w:hint="eastAsia"/>
          <w:sz w:val="28"/>
          <w:szCs w:val="28"/>
        </w:rPr>
        <w:t>班</w:t>
      </w:r>
      <w:r w:rsidR="006E64C6" w:rsidRPr="003369CF">
        <w:rPr>
          <w:rFonts w:ascii="新細明體" w:hAnsi="新細明體" w:cs="Arial" w:hint="eastAsia"/>
          <w:sz w:val="28"/>
          <w:szCs w:val="28"/>
        </w:rPr>
        <w:t>、</w:t>
      </w:r>
      <w:r w:rsidR="006E64C6" w:rsidRPr="003369CF">
        <w:rPr>
          <w:rFonts w:ascii="Arial" w:eastAsia="標楷體" w:hAnsi="Arial" w:cs="Arial" w:hint="eastAsia"/>
          <w:sz w:val="28"/>
          <w:szCs w:val="28"/>
        </w:rPr>
        <w:t>組後</w:t>
      </w:r>
      <w:r w:rsidR="006E64C6" w:rsidRPr="003369CF">
        <w:rPr>
          <w:rFonts w:ascii="新細明體" w:hAnsi="新細明體" w:cs="Arial" w:hint="eastAsia"/>
          <w:sz w:val="28"/>
          <w:szCs w:val="28"/>
        </w:rPr>
        <w:t>，</w:t>
      </w:r>
      <w:r w:rsidR="006E64C6" w:rsidRPr="003369CF">
        <w:rPr>
          <w:rFonts w:ascii="Arial" w:eastAsia="標楷體" w:hAnsi="Arial" w:cs="Arial" w:hint="eastAsia"/>
          <w:sz w:val="28"/>
          <w:szCs w:val="28"/>
        </w:rPr>
        <w:t>其累計排名與新系</w:t>
      </w:r>
      <w:r w:rsidR="00E37D25" w:rsidRPr="003369CF">
        <w:rPr>
          <w:rFonts w:ascii="新細明體" w:hAnsi="新細明體" w:cs="Arial" w:hint="eastAsia"/>
          <w:sz w:val="28"/>
          <w:szCs w:val="28"/>
        </w:rPr>
        <w:t>、</w:t>
      </w:r>
      <w:r w:rsidR="006E64C6" w:rsidRPr="003369CF">
        <w:rPr>
          <w:rFonts w:ascii="Arial" w:eastAsia="標楷體" w:hAnsi="Arial" w:cs="Arial" w:hint="eastAsia"/>
          <w:sz w:val="28"/>
          <w:szCs w:val="28"/>
        </w:rPr>
        <w:t>班</w:t>
      </w:r>
      <w:r w:rsidR="00E37D25" w:rsidRPr="003369CF">
        <w:rPr>
          <w:rFonts w:ascii="新細明體" w:hAnsi="新細明體" w:cs="Arial" w:hint="eastAsia"/>
          <w:sz w:val="28"/>
          <w:szCs w:val="28"/>
        </w:rPr>
        <w:t>、</w:t>
      </w:r>
      <w:r w:rsidR="006E64C6" w:rsidRPr="003369CF">
        <w:rPr>
          <w:rFonts w:ascii="Arial" w:eastAsia="標楷體" w:hAnsi="Arial" w:cs="Arial" w:hint="eastAsia"/>
          <w:sz w:val="28"/>
          <w:szCs w:val="28"/>
        </w:rPr>
        <w:t>組</w:t>
      </w:r>
      <w:r w:rsidR="004309B5" w:rsidRPr="003369CF">
        <w:rPr>
          <w:rFonts w:ascii="Arial" w:eastAsia="標楷體" w:hAnsi="Arial" w:cs="Arial" w:hint="eastAsia"/>
          <w:sz w:val="28"/>
          <w:szCs w:val="28"/>
          <w:lang w:eastAsia="zh-HK"/>
        </w:rPr>
        <w:t>學生</w:t>
      </w:r>
      <w:r w:rsidR="006E64C6" w:rsidRPr="003369CF">
        <w:rPr>
          <w:rFonts w:ascii="Arial" w:eastAsia="標楷體" w:hAnsi="Arial" w:cs="Arial" w:hint="eastAsia"/>
          <w:sz w:val="28"/>
          <w:szCs w:val="28"/>
        </w:rPr>
        <w:t>一同排名</w:t>
      </w:r>
      <w:r w:rsidR="006E64C6" w:rsidRPr="003369CF">
        <w:rPr>
          <w:rFonts w:ascii="新細明體" w:hAnsi="新細明體" w:cs="Arial" w:hint="eastAsia"/>
          <w:sz w:val="28"/>
          <w:szCs w:val="28"/>
        </w:rPr>
        <w:t>。</w:t>
      </w:r>
    </w:p>
    <w:p w:rsidR="00C01306" w:rsidRPr="003369CF" w:rsidRDefault="00C01306" w:rsidP="00C01306">
      <w:pPr>
        <w:autoSpaceDE w:val="0"/>
        <w:autoSpaceDN w:val="0"/>
        <w:adjustRightInd w:val="0"/>
        <w:spacing w:beforeLines="50" w:before="180" w:line="360" w:lineRule="exact"/>
        <w:ind w:leftChars="177" w:left="557" w:hangingChars="47" w:hanging="132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t>（三）</w:t>
      </w:r>
      <w:r w:rsidR="003F6220" w:rsidRPr="003369CF">
        <w:rPr>
          <w:rFonts w:ascii="Arial" w:eastAsia="標楷體" w:hAnsi="Arial" w:cs="Arial"/>
          <w:sz w:val="28"/>
          <w:szCs w:val="28"/>
          <w:lang w:eastAsia="zh-HK"/>
        </w:rPr>
        <w:t>畢業</w:t>
      </w:r>
      <w:r w:rsidRPr="003369CF">
        <w:rPr>
          <w:rFonts w:ascii="Arial" w:eastAsia="標楷體" w:hAnsi="Arial" w:cs="Arial"/>
          <w:sz w:val="28"/>
          <w:szCs w:val="28"/>
        </w:rPr>
        <w:t>排名：</w:t>
      </w:r>
      <w:r w:rsidR="003C66C2" w:rsidRPr="003369CF">
        <w:rPr>
          <w:rFonts w:ascii="Arial" w:eastAsia="標楷體" w:hAnsi="Arial" w:cs="Arial"/>
          <w:sz w:val="28"/>
          <w:szCs w:val="28"/>
          <w:lang w:eastAsia="zh-HK"/>
        </w:rPr>
        <w:t>該畢業學年</w:t>
      </w:r>
      <w:r w:rsidR="003F6220" w:rsidRPr="003369CF">
        <w:rPr>
          <w:rFonts w:ascii="Arial" w:eastAsia="標楷體" w:hAnsi="Arial" w:cs="Arial"/>
          <w:sz w:val="28"/>
          <w:szCs w:val="28"/>
        </w:rPr>
        <w:t>該班所有畢業生</w:t>
      </w:r>
      <w:r w:rsidRPr="003369CF">
        <w:rPr>
          <w:rFonts w:ascii="Arial" w:eastAsia="標楷體" w:hAnsi="Arial" w:cs="Arial"/>
          <w:sz w:val="28"/>
          <w:szCs w:val="28"/>
        </w:rPr>
        <w:t>，依據</w:t>
      </w:r>
      <w:r w:rsidR="003F6220" w:rsidRPr="003369CF">
        <w:rPr>
          <w:rFonts w:ascii="Arial" w:eastAsia="標楷體" w:hAnsi="Arial" w:cs="Arial"/>
          <w:sz w:val="28"/>
          <w:szCs w:val="28"/>
          <w:lang w:eastAsia="zh-HK"/>
        </w:rPr>
        <w:t>畢業</w:t>
      </w:r>
      <w:r w:rsidRPr="003369CF">
        <w:rPr>
          <w:rFonts w:ascii="Arial" w:eastAsia="標楷體" w:hAnsi="Arial" w:cs="Arial"/>
          <w:sz w:val="28"/>
          <w:szCs w:val="28"/>
        </w:rPr>
        <w:t>成績</w:t>
      </w:r>
      <w:r w:rsidR="003F6220" w:rsidRPr="003369CF">
        <w:rPr>
          <w:rFonts w:ascii="Arial" w:eastAsia="標楷體" w:hAnsi="Arial" w:cs="Arial"/>
          <w:sz w:val="28"/>
          <w:szCs w:val="28"/>
          <w:lang w:eastAsia="zh-HK"/>
        </w:rPr>
        <w:t>進行</w:t>
      </w:r>
      <w:r w:rsidRPr="003369CF">
        <w:rPr>
          <w:rFonts w:ascii="Arial" w:eastAsia="標楷體" w:hAnsi="Arial" w:cs="Arial"/>
          <w:sz w:val="28"/>
          <w:szCs w:val="28"/>
        </w:rPr>
        <w:t>排名。</w:t>
      </w:r>
    </w:p>
    <w:p w:rsidR="00D351A7" w:rsidRPr="003369CF" w:rsidRDefault="00F1753B" w:rsidP="00F1753B">
      <w:pPr>
        <w:autoSpaceDE w:val="0"/>
        <w:autoSpaceDN w:val="0"/>
        <w:adjustRightInd w:val="0"/>
        <w:spacing w:beforeLines="50" w:before="180" w:line="360" w:lineRule="exact"/>
        <w:ind w:left="566" w:hangingChars="202" w:hanging="566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  <w:lang w:eastAsia="zh-HK"/>
        </w:rPr>
        <w:t>十一</w:t>
      </w:r>
      <w:r w:rsidRPr="003369CF">
        <w:rPr>
          <w:rFonts w:ascii="Arial" w:eastAsia="標楷體" w:hAnsi="Arial" w:cs="Arial"/>
          <w:sz w:val="28"/>
          <w:szCs w:val="28"/>
        </w:rPr>
        <w:t>、</w:t>
      </w:r>
      <w:r w:rsidR="00D351A7" w:rsidRPr="003369CF">
        <w:rPr>
          <w:rFonts w:ascii="Arial" w:eastAsia="標楷體" w:hAnsi="Arial" w:cs="Arial"/>
          <w:sz w:val="28"/>
          <w:szCs w:val="28"/>
        </w:rPr>
        <w:t>開學當日，不論全校成績是否到齊，即進行</w:t>
      </w:r>
      <w:r w:rsidR="00D351A7" w:rsidRPr="003369CF">
        <w:rPr>
          <w:rFonts w:ascii="Arial" w:eastAsia="標楷體" w:hAnsi="Arial" w:cs="Arial"/>
          <w:sz w:val="28"/>
          <w:szCs w:val="28"/>
          <w:lang w:eastAsia="zh-HK"/>
        </w:rPr>
        <w:t>前一學期</w:t>
      </w:r>
      <w:proofErr w:type="gramStart"/>
      <w:r w:rsidR="00D351A7" w:rsidRPr="003369CF">
        <w:rPr>
          <w:rFonts w:ascii="Arial" w:eastAsia="標楷體" w:hAnsi="Arial" w:cs="Arial"/>
          <w:sz w:val="28"/>
          <w:szCs w:val="28"/>
        </w:rPr>
        <w:t>全校暫排名</w:t>
      </w:r>
      <w:proofErr w:type="gramEnd"/>
      <w:r w:rsidR="00D351A7" w:rsidRPr="003369CF">
        <w:rPr>
          <w:rFonts w:ascii="Arial" w:eastAsia="標楷體" w:hAnsi="Arial" w:cs="Arial"/>
          <w:sz w:val="28"/>
          <w:szCs w:val="28"/>
        </w:rPr>
        <w:t>，正式排名於開學後三</w:t>
      </w:r>
      <w:proofErr w:type="gramStart"/>
      <w:r w:rsidR="00D351A7" w:rsidRPr="003369CF">
        <w:rPr>
          <w:rFonts w:ascii="Arial" w:eastAsia="標楷體" w:hAnsi="Arial" w:cs="Arial"/>
          <w:sz w:val="28"/>
          <w:szCs w:val="28"/>
        </w:rPr>
        <w:t>週</w:t>
      </w:r>
      <w:proofErr w:type="gramEnd"/>
      <w:r w:rsidR="00D351A7" w:rsidRPr="003369CF">
        <w:rPr>
          <w:rFonts w:ascii="Arial" w:eastAsia="標楷體" w:hAnsi="Arial" w:cs="Arial"/>
          <w:sz w:val="28"/>
          <w:szCs w:val="28"/>
        </w:rPr>
        <w:t>內完成作業程序。</w:t>
      </w:r>
      <w:r w:rsidR="00D351A7" w:rsidRPr="003369CF">
        <w:rPr>
          <w:rFonts w:ascii="Arial" w:eastAsia="標楷體" w:hAnsi="Arial" w:cs="Arial"/>
          <w:sz w:val="28"/>
          <w:szCs w:val="28"/>
          <w:lang w:eastAsia="zh-HK"/>
        </w:rPr>
        <w:t>正式排名公告後，若仍有修改成績或補送成績者</w:t>
      </w:r>
      <w:r w:rsidR="00B5197B" w:rsidRPr="003369CF">
        <w:rPr>
          <w:rFonts w:ascii="Arial" w:eastAsia="標楷體" w:hAnsi="Arial" w:cs="Arial"/>
          <w:sz w:val="28"/>
          <w:szCs w:val="28"/>
          <w:lang w:eastAsia="zh-HK"/>
        </w:rPr>
        <w:t>，</w:t>
      </w:r>
      <w:r w:rsidR="00D351A7" w:rsidRPr="003369CF">
        <w:rPr>
          <w:rFonts w:ascii="Arial" w:eastAsia="標楷體" w:hAnsi="Arial" w:cs="Arial"/>
          <w:sz w:val="28"/>
          <w:szCs w:val="28"/>
          <w:lang w:eastAsia="zh-HK"/>
        </w:rPr>
        <w:t>皆不再進行排名修正。</w:t>
      </w:r>
    </w:p>
    <w:p w:rsidR="00F257F3" w:rsidRPr="003369CF" w:rsidRDefault="00F1753B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  <w:lang w:eastAsia="zh-HK"/>
        </w:rPr>
        <w:t>十二</w:t>
      </w:r>
      <w:r w:rsidRPr="003369CF">
        <w:rPr>
          <w:rFonts w:ascii="Arial" w:eastAsia="標楷體" w:hAnsi="Arial" w:cs="Arial"/>
          <w:sz w:val="28"/>
          <w:szCs w:val="28"/>
        </w:rPr>
        <w:t>、</w:t>
      </w:r>
      <w:r w:rsidR="004B35D3" w:rsidRPr="003369CF">
        <w:rPr>
          <w:rFonts w:ascii="Arial" w:eastAsia="標楷體" w:hAnsi="Arial" w:cs="Arial"/>
          <w:sz w:val="28"/>
          <w:szCs w:val="28"/>
        </w:rPr>
        <w:t>本作業要點經教務會議通過後實施。</w:t>
      </w:r>
    </w:p>
    <w:p w:rsidR="00F257F3" w:rsidRPr="003369CF" w:rsidRDefault="00F257F3" w:rsidP="00F257F3">
      <w:pPr>
        <w:widowControl/>
        <w:spacing w:beforeLines="50" w:before="180" w:line="360" w:lineRule="exact"/>
        <w:jc w:val="both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br w:type="page"/>
      </w:r>
    </w:p>
    <w:p w:rsidR="004B35D3" w:rsidRPr="003369CF" w:rsidRDefault="004B35D3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</w:p>
    <w:p w:rsidR="004B35D3" w:rsidRPr="003369CF" w:rsidRDefault="004B35D3" w:rsidP="004B35D3">
      <w:pPr>
        <w:pStyle w:val="Default"/>
        <w:spacing w:before="180"/>
        <w:rPr>
          <w:rFonts w:ascii="Arial" w:eastAsia="標楷體" w:hAnsi="Arial" w:cs="Arial"/>
          <w:sz w:val="27"/>
          <w:szCs w:val="27"/>
        </w:rPr>
      </w:pPr>
      <w:r w:rsidRPr="003369CF">
        <w:rPr>
          <w:rFonts w:ascii="Arial" w:eastAsia="標楷體" w:hAnsi="Arial" w:cs="Arial"/>
          <w:sz w:val="27"/>
          <w:szCs w:val="27"/>
        </w:rPr>
        <w:t>附表</w:t>
      </w:r>
      <w:proofErr w:type="gramStart"/>
      <w:r w:rsidRPr="003369CF">
        <w:rPr>
          <w:rFonts w:ascii="Arial" w:eastAsia="標楷體" w:hAnsi="Arial" w:cs="Arial"/>
          <w:sz w:val="27"/>
          <w:szCs w:val="27"/>
        </w:rPr>
        <w:t>一</w:t>
      </w:r>
      <w:proofErr w:type="gramEnd"/>
      <w:r w:rsidRPr="003369CF">
        <w:rPr>
          <w:rFonts w:ascii="Arial" w:eastAsia="標楷體" w:hAnsi="Arial" w:cs="Arial"/>
          <w:sz w:val="27"/>
          <w:szCs w:val="27"/>
        </w:rPr>
        <w:t xml:space="preserve">　清華大學學生成績</w:t>
      </w:r>
      <w:proofErr w:type="gramStart"/>
      <w:r w:rsidRPr="003369CF">
        <w:rPr>
          <w:rFonts w:ascii="Arial" w:eastAsia="標楷體" w:hAnsi="Arial" w:cs="Arial"/>
          <w:sz w:val="27"/>
          <w:szCs w:val="27"/>
        </w:rPr>
        <w:t>採</w:t>
      </w:r>
      <w:proofErr w:type="gramEnd"/>
      <w:r w:rsidRPr="003369CF">
        <w:rPr>
          <w:rFonts w:ascii="Arial" w:eastAsia="標楷體" w:hAnsi="Arial" w:cs="Arial"/>
          <w:sz w:val="27"/>
          <w:szCs w:val="27"/>
        </w:rPr>
        <w:t>百分制，英文成績單加</w:t>
      </w:r>
      <w:proofErr w:type="gramStart"/>
      <w:r w:rsidRPr="003369CF">
        <w:rPr>
          <w:rFonts w:ascii="Arial" w:eastAsia="標楷體" w:hAnsi="Arial" w:cs="Arial"/>
          <w:sz w:val="27"/>
          <w:szCs w:val="27"/>
        </w:rPr>
        <w:t>註</w:t>
      </w:r>
      <w:proofErr w:type="gramEnd"/>
      <w:r w:rsidRPr="003369CF">
        <w:rPr>
          <w:rFonts w:ascii="Arial" w:eastAsia="標楷體" w:hAnsi="Arial" w:cs="Arial"/>
          <w:sz w:val="27"/>
          <w:szCs w:val="27"/>
        </w:rPr>
        <w:t>百分制轉換等級說明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4B35D3" w:rsidRPr="003369CF" w:rsidTr="00903B54">
        <w:tc>
          <w:tcPr>
            <w:tcW w:w="9126" w:type="dxa"/>
            <w:shd w:val="clear" w:color="auto" w:fill="auto"/>
          </w:tcPr>
          <w:p w:rsidR="004B35D3" w:rsidRPr="003369CF" w:rsidRDefault="004B35D3" w:rsidP="004B35D3">
            <w:pPr>
              <w:pStyle w:val="Default"/>
              <w:spacing w:beforeLines="50" w:before="180"/>
              <w:rPr>
                <w:rFonts w:ascii="Arial" w:eastAsia="標楷體" w:hAnsi="Arial" w:cs="Arial"/>
                <w:kern w:val="2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學士班成績：</w:t>
            </w:r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A</w:t>
            </w:r>
            <w:proofErr w:type="gramStart"/>
            <w:r w:rsidRPr="003369CF">
              <w:rPr>
                <w:rFonts w:ascii="細明體" w:eastAsia="細明體" w:hAnsi="細明體" w:cs="細明體" w:hint="eastAsia"/>
                <w:kern w:val="2"/>
                <w:sz w:val="27"/>
                <w:szCs w:val="27"/>
              </w:rPr>
              <w:t>≧</w:t>
            </w:r>
            <w:proofErr w:type="gramEnd"/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80</w:t>
            </w:r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，</w:t>
            </w:r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70</w:t>
            </w:r>
            <w:proofErr w:type="gramStart"/>
            <w:r w:rsidRPr="003369CF">
              <w:rPr>
                <w:rFonts w:ascii="細明體" w:eastAsia="細明體" w:hAnsi="細明體" w:cs="細明體" w:hint="eastAsia"/>
                <w:kern w:val="2"/>
                <w:sz w:val="27"/>
                <w:szCs w:val="27"/>
              </w:rPr>
              <w:t>≦</w:t>
            </w:r>
            <w:proofErr w:type="gramEnd"/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B</w:t>
            </w:r>
            <w:proofErr w:type="gramStart"/>
            <w:r w:rsidRPr="003369CF">
              <w:rPr>
                <w:rFonts w:ascii="細明體" w:eastAsia="細明體" w:hAnsi="細明體" w:cs="細明體" w:hint="eastAsia"/>
                <w:kern w:val="2"/>
                <w:sz w:val="27"/>
                <w:szCs w:val="27"/>
              </w:rPr>
              <w:t>≦</w:t>
            </w:r>
            <w:proofErr w:type="gramEnd"/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79</w:t>
            </w:r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，</w:t>
            </w:r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60</w:t>
            </w:r>
            <w:proofErr w:type="gramStart"/>
            <w:r w:rsidRPr="003369CF">
              <w:rPr>
                <w:rFonts w:ascii="細明體" w:eastAsia="細明體" w:hAnsi="細明體" w:cs="細明體" w:hint="eastAsia"/>
                <w:kern w:val="2"/>
                <w:sz w:val="27"/>
                <w:szCs w:val="27"/>
              </w:rPr>
              <w:t>≦</w:t>
            </w:r>
            <w:proofErr w:type="gramEnd"/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C</w:t>
            </w:r>
            <w:proofErr w:type="gramStart"/>
            <w:r w:rsidRPr="003369CF">
              <w:rPr>
                <w:rFonts w:ascii="細明體" w:eastAsia="細明體" w:hAnsi="細明體" w:cs="細明體" w:hint="eastAsia"/>
                <w:kern w:val="2"/>
                <w:sz w:val="27"/>
                <w:szCs w:val="27"/>
              </w:rPr>
              <w:t>≦</w:t>
            </w:r>
            <w:proofErr w:type="gramEnd"/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69</w:t>
            </w:r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，</w:t>
            </w:r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F&lt;60</w:t>
            </w:r>
            <w:r w:rsidRPr="003369CF">
              <w:rPr>
                <w:rFonts w:ascii="Arial" w:eastAsia="標楷體" w:hAnsi="Arial" w:cs="Arial"/>
                <w:kern w:val="2"/>
                <w:sz w:val="27"/>
                <w:szCs w:val="27"/>
              </w:rPr>
              <w:t>。</w:t>
            </w:r>
          </w:p>
          <w:p w:rsidR="004B35D3" w:rsidRPr="003369CF" w:rsidRDefault="004B35D3" w:rsidP="00983E00">
            <w:pPr>
              <w:autoSpaceDE w:val="0"/>
              <w:autoSpaceDN w:val="0"/>
              <w:adjustRightInd w:val="0"/>
              <w:spacing w:beforeLines="50" w:before="180" w:line="360" w:lineRule="exact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7"/>
                <w:szCs w:val="27"/>
              </w:rPr>
              <w:t>研究生成績：</w:t>
            </w:r>
            <w:r w:rsidRPr="003369CF">
              <w:rPr>
                <w:rFonts w:ascii="Arial" w:eastAsia="標楷體" w:hAnsi="Arial" w:cs="Arial"/>
                <w:sz w:val="27"/>
                <w:szCs w:val="27"/>
              </w:rPr>
              <w:t>A</w:t>
            </w:r>
            <w:proofErr w:type="gramStart"/>
            <w:r w:rsidRPr="003369CF">
              <w:rPr>
                <w:rFonts w:ascii="細明體" w:eastAsia="細明體" w:hAnsi="細明體" w:cs="細明體" w:hint="eastAsia"/>
                <w:sz w:val="27"/>
                <w:szCs w:val="27"/>
              </w:rPr>
              <w:t>≧</w:t>
            </w:r>
            <w:proofErr w:type="gramEnd"/>
            <w:r w:rsidRPr="003369CF">
              <w:rPr>
                <w:rFonts w:ascii="Arial" w:eastAsia="標楷體" w:hAnsi="Arial" w:cs="Arial"/>
                <w:sz w:val="27"/>
                <w:szCs w:val="27"/>
              </w:rPr>
              <w:t>80</w:t>
            </w:r>
            <w:r w:rsidRPr="003369CF">
              <w:rPr>
                <w:rFonts w:ascii="Arial" w:eastAsia="標楷體" w:hAnsi="Arial" w:cs="Arial"/>
                <w:sz w:val="27"/>
                <w:szCs w:val="27"/>
              </w:rPr>
              <w:t>，</w:t>
            </w:r>
            <w:r w:rsidRPr="003369CF">
              <w:rPr>
                <w:rFonts w:ascii="Arial" w:eastAsia="標楷體" w:hAnsi="Arial" w:cs="Arial"/>
                <w:sz w:val="27"/>
                <w:szCs w:val="27"/>
              </w:rPr>
              <w:t>70</w:t>
            </w:r>
            <w:proofErr w:type="gramStart"/>
            <w:r w:rsidRPr="003369CF">
              <w:rPr>
                <w:rFonts w:ascii="細明體" w:eastAsia="細明體" w:hAnsi="細明體" w:cs="細明體" w:hint="eastAsia"/>
                <w:sz w:val="27"/>
                <w:szCs w:val="27"/>
              </w:rPr>
              <w:t>≦</w:t>
            </w:r>
            <w:proofErr w:type="gramEnd"/>
            <w:r w:rsidRPr="003369CF">
              <w:rPr>
                <w:rFonts w:ascii="Arial" w:eastAsia="標楷體" w:hAnsi="Arial" w:cs="Arial"/>
                <w:sz w:val="27"/>
                <w:szCs w:val="27"/>
              </w:rPr>
              <w:t>B</w:t>
            </w:r>
            <w:proofErr w:type="gramStart"/>
            <w:r w:rsidRPr="003369CF">
              <w:rPr>
                <w:rFonts w:ascii="細明體" w:eastAsia="細明體" w:hAnsi="細明體" w:cs="細明體" w:hint="eastAsia"/>
                <w:sz w:val="27"/>
                <w:szCs w:val="27"/>
              </w:rPr>
              <w:t>≦</w:t>
            </w:r>
            <w:proofErr w:type="gramEnd"/>
            <w:r w:rsidRPr="003369CF">
              <w:rPr>
                <w:rFonts w:ascii="Arial" w:eastAsia="標楷體" w:hAnsi="Arial" w:cs="Arial"/>
                <w:sz w:val="27"/>
                <w:szCs w:val="27"/>
              </w:rPr>
              <w:t>79</w:t>
            </w:r>
            <w:r w:rsidRPr="003369CF">
              <w:rPr>
                <w:rFonts w:ascii="Arial" w:eastAsia="標楷體" w:hAnsi="Arial" w:cs="Arial"/>
                <w:sz w:val="27"/>
                <w:szCs w:val="27"/>
              </w:rPr>
              <w:t>，</w:t>
            </w:r>
            <w:r w:rsidRPr="003369CF">
              <w:rPr>
                <w:rFonts w:ascii="Arial" w:eastAsia="標楷體" w:hAnsi="Arial" w:cs="Arial"/>
                <w:sz w:val="27"/>
                <w:szCs w:val="27"/>
              </w:rPr>
              <w:t>F&lt;70</w:t>
            </w:r>
            <w:r w:rsidRPr="003369CF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</w:tc>
      </w:tr>
    </w:tbl>
    <w:p w:rsidR="004B35D3" w:rsidRPr="003369CF" w:rsidRDefault="004B35D3" w:rsidP="004B35D3">
      <w:pPr>
        <w:pStyle w:val="Default"/>
        <w:spacing w:before="180"/>
        <w:rPr>
          <w:rFonts w:ascii="Arial" w:eastAsia="標楷體" w:hAnsi="Arial" w:cs="Arial"/>
          <w:sz w:val="27"/>
          <w:szCs w:val="27"/>
        </w:rPr>
      </w:pPr>
    </w:p>
    <w:p w:rsidR="004B35D3" w:rsidRPr="003369CF" w:rsidRDefault="004B35D3" w:rsidP="004B35D3">
      <w:pPr>
        <w:pStyle w:val="Default"/>
        <w:spacing w:before="180"/>
        <w:rPr>
          <w:rFonts w:ascii="Arial" w:eastAsia="標楷體" w:hAnsi="Arial" w:cs="Arial"/>
          <w:sz w:val="27"/>
          <w:szCs w:val="27"/>
        </w:rPr>
      </w:pPr>
      <w:r w:rsidRPr="003369CF">
        <w:rPr>
          <w:rFonts w:ascii="Arial" w:eastAsia="標楷體" w:hAnsi="Arial" w:cs="Arial"/>
          <w:sz w:val="27"/>
          <w:szCs w:val="27"/>
        </w:rPr>
        <w:t>附表二　清華大學等級制與百分制單科成績對照表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2275"/>
        <w:gridCol w:w="2275"/>
        <w:gridCol w:w="2275"/>
      </w:tblGrid>
      <w:tr w:rsidR="004B35D3" w:rsidRPr="003369CF" w:rsidTr="00903B54">
        <w:trPr>
          <w:trHeight w:val="433"/>
        </w:trPr>
        <w:tc>
          <w:tcPr>
            <w:tcW w:w="2275" w:type="dxa"/>
          </w:tcPr>
          <w:p w:rsidR="004B35D3" w:rsidRPr="003369CF" w:rsidRDefault="004B35D3" w:rsidP="00F27059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>等級計分法</w:t>
            </w: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</w:p>
          <w:p w:rsidR="004B35D3" w:rsidRPr="003369CF" w:rsidRDefault="004B35D3" w:rsidP="00F27059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(Grade) </w:t>
            </w:r>
          </w:p>
        </w:tc>
        <w:tc>
          <w:tcPr>
            <w:tcW w:w="2275" w:type="dxa"/>
          </w:tcPr>
          <w:p w:rsidR="004B35D3" w:rsidRPr="003369CF" w:rsidRDefault="004B35D3" w:rsidP="00F27059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>百分制</w:t>
            </w: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>分數區間</w:t>
            </w: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2275" w:type="dxa"/>
          </w:tcPr>
          <w:p w:rsidR="004B35D3" w:rsidRPr="003369CF" w:rsidRDefault="004B35D3" w:rsidP="00F27059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>積分</w:t>
            </w: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 Grade point </w:t>
            </w:r>
          </w:p>
        </w:tc>
        <w:tc>
          <w:tcPr>
            <w:tcW w:w="2275" w:type="dxa"/>
          </w:tcPr>
          <w:p w:rsidR="004B35D3" w:rsidRPr="003369CF" w:rsidRDefault="004B35D3" w:rsidP="00F27059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>百分制分數</w:t>
            </w: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</w:p>
          <w:p w:rsidR="004B35D3" w:rsidRPr="003369CF" w:rsidRDefault="004B35D3" w:rsidP="00F27059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>實施</w:t>
            </w:r>
            <w:proofErr w:type="gramStart"/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>等級制給分</w:t>
            </w:r>
            <w:proofErr w:type="gramEnd"/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>後尚未畢業之在校生成績轉換用</w:t>
            </w:r>
          </w:p>
        </w:tc>
      </w:tr>
      <w:tr w:rsidR="004B35D3" w:rsidRPr="003369CF" w:rsidTr="00903B54">
        <w:trPr>
          <w:trHeight w:val="184"/>
        </w:trPr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A+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90~100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4.3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95 </w:t>
            </w:r>
          </w:p>
        </w:tc>
      </w:tr>
      <w:tr w:rsidR="004B35D3" w:rsidRPr="003369CF" w:rsidTr="00903B54">
        <w:trPr>
          <w:trHeight w:val="184"/>
        </w:trPr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A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85~89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4.0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87 </w:t>
            </w:r>
          </w:p>
        </w:tc>
      </w:tr>
      <w:tr w:rsidR="004B35D3" w:rsidRPr="003369CF" w:rsidTr="00903B54">
        <w:trPr>
          <w:trHeight w:val="186"/>
        </w:trPr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A-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80~84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3.7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82 </w:t>
            </w:r>
          </w:p>
        </w:tc>
      </w:tr>
      <w:tr w:rsidR="004B35D3" w:rsidRPr="003369CF" w:rsidTr="00903B54">
        <w:trPr>
          <w:trHeight w:val="184"/>
        </w:trPr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B+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77~79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3.3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78 </w:t>
            </w:r>
          </w:p>
        </w:tc>
      </w:tr>
      <w:tr w:rsidR="004B35D3" w:rsidRPr="003369CF" w:rsidTr="00903B54">
        <w:trPr>
          <w:trHeight w:val="184"/>
        </w:trPr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B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73~76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3.0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75 </w:t>
            </w:r>
          </w:p>
        </w:tc>
      </w:tr>
      <w:tr w:rsidR="004B35D3" w:rsidRPr="003369CF" w:rsidTr="00903B54">
        <w:trPr>
          <w:trHeight w:val="281"/>
        </w:trPr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B- </w:t>
            </w:r>
          </w:p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>研究生及格標準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70~72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2.7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71 </w:t>
            </w:r>
          </w:p>
        </w:tc>
      </w:tr>
      <w:tr w:rsidR="004B35D3" w:rsidRPr="003369CF" w:rsidTr="00903B54">
        <w:trPr>
          <w:trHeight w:val="184"/>
        </w:trPr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C+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67~69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2.3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68 </w:t>
            </w:r>
          </w:p>
        </w:tc>
      </w:tr>
      <w:tr w:rsidR="004B35D3" w:rsidRPr="003369CF" w:rsidTr="00903B54">
        <w:trPr>
          <w:trHeight w:val="184"/>
        </w:trPr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C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63~66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2.0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65 </w:t>
            </w:r>
          </w:p>
        </w:tc>
      </w:tr>
      <w:tr w:rsidR="004B35D3" w:rsidRPr="003369CF" w:rsidTr="00903B54">
        <w:trPr>
          <w:trHeight w:val="281"/>
        </w:trPr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C- </w:t>
            </w:r>
          </w:p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>學士班及格標準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60~62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1.7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61 </w:t>
            </w:r>
          </w:p>
        </w:tc>
      </w:tr>
      <w:tr w:rsidR="004B35D3" w:rsidRPr="003369CF" w:rsidTr="00903B54">
        <w:trPr>
          <w:trHeight w:val="184"/>
        </w:trPr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D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50~59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1.0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55 </w:t>
            </w:r>
          </w:p>
        </w:tc>
      </w:tr>
      <w:tr w:rsidR="004B35D3" w:rsidRPr="003369CF" w:rsidTr="00903B54">
        <w:trPr>
          <w:trHeight w:val="184"/>
        </w:trPr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E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1~49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0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49 </w:t>
            </w:r>
          </w:p>
        </w:tc>
      </w:tr>
      <w:tr w:rsidR="004B35D3" w:rsidRPr="003369CF" w:rsidTr="00903B54">
        <w:trPr>
          <w:trHeight w:val="184"/>
        </w:trPr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X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0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0 </w:t>
            </w:r>
          </w:p>
        </w:tc>
        <w:tc>
          <w:tcPr>
            <w:tcW w:w="2275" w:type="dxa"/>
          </w:tcPr>
          <w:p w:rsidR="004B35D3" w:rsidRPr="003369CF" w:rsidRDefault="004B35D3" w:rsidP="004B35D3">
            <w:pPr>
              <w:autoSpaceDE w:val="0"/>
              <w:autoSpaceDN w:val="0"/>
              <w:adjustRightInd w:val="0"/>
              <w:spacing w:before="180"/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>0</w:t>
            </w:r>
          </w:p>
        </w:tc>
      </w:tr>
    </w:tbl>
    <w:p w:rsidR="00F257F3" w:rsidRPr="003369CF" w:rsidRDefault="00F257F3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</w:p>
    <w:p w:rsidR="00F257F3" w:rsidRPr="003369CF" w:rsidRDefault="00F257F3" w:rsidP="00F257F3">
      <w:pPr>
        <w:widowControl/>
        <w:spacing w:beforeLines="50" w:before="180" w:line="360" w:lineRule="exact"/>
        <w:jc w:val="both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br w:type="page"/>
      </w:r>
    </w:p>
    <w:p w:rsidR="004B35D3" w:rsidRPr="003369CF" w:rsidRDefault="004B35D3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  <w:bookmarkStart w:id="1" w:name="OLE_LINK5"/>
      <w:bookmarkStart w:id="2" w:name="OLE_LINK6"/>
      <w:r w:rsidRPr="003369CF">
        <w:rPr>
          <w:rFonts w:ascii="Arial" w:eastAsia="標楷體" w:hAnsi="Arial" w:cs="Arial"/>
          <w:sz w:val="28"/>
          <w:szCs w:val="28"/>
        </w:rPr>
        <w:t>附表</w:t>
      </w:r>
      <w:proofErr w:type="gramStart"/>
      <w:r w:rsidRPr="003369CF">
        <w:rPr>
          <w:rFonts w:ascii="Arial" w:eastAsia="標楷體" w:hAnsi="Arial" w:cs="Arial"/>
          <w:sz w:val="28"/>
          <w:szCs w:val="28"/>
        </w:rPr>
        <w:t>三</w:t>
      </w:r>
      <w:proofErr w:type="gramEnd"/>
    </w:p>
    <w:p w:rsidR="004B35D3" w:rsidRPr="003369CF" w:rsidRDefault="004B35D3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t>各等</w:t>
      </w:r>
      <w:r w:rsidR="004B76C4" w:rsidRPr="003369CF">
        <w:rPr>
          <w:rFonts w:ascii="Arial" w:eastAsia="標楷體" w:hAnsi="Arial" w:cs="Arial"/>
          <w:sz w:val="28"/>
          <w:szCs w:val="28"/>
        </w:rPr>
        <w:t>級</w:t>
      </w:r>
      <w:r w:rsidRPr="003369CF">
        <w:rPr>
          <w:rFonts w:ascii="Arial" w:eastAsia="標楷體" w:hAnsi="Arial" w:cs="Arial"/>
          <w:sz w:val="28"/>
          <w:szCs w:val="28"/>
        </w:rPr>
        <w:t>定義</w:t>
      </w:r>
    </w:p>
    <w:p w:rsidR="004B76C4" w:rsidRPr="003369CF" w:rsidRDefault="004B76C4" w:rsidP="004B35D3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2100"/>
        <w:gridCol w:w="7194"/>
      </w:tblGrid>
      <w:tr w:rsidR="004B76C4" w:rsidRPr="003369CF" w:rsidTr="0018469D">
        <w:trPr>
          <w:trHeight w:val="737"/>
        </w:trPr>
        <w:tc>
          <w:tcPr>
            <w:tcW w:w="2100" w:type="dxa"/>
            <w:vAlign w:val="center"/>
          </w:tcPr>
          <w:p w:rsidR="004B76C4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>等級計分法</w:t>
            </w:r>
            <w:r w:rsidRPr="003369CF">
              <w:rPr>
                <w:rFonts w:ascii="Arial" w:eastAsia="標楷體" w:hAnsi="Arial" w:cs="Arial"/>
                <w:color w:val="000000"/>
                <w:kern w:val="0"/>
                <w:sz w:val="27"/>
                <w:szCs w:val="27"/>
              </w:rPr>
              <w:t xml:space="preserve"> (Grade)</w:t>
            </w:r>
          </w:p>
        </w:tc>
        <w:tc>
          <w:tcPr>
            <w:tcW w:w="7194" w:type="dxa"/>
            <w:vAlign w:val="center"/>
          </w:tcPr>
          <w:p w:rsidR="004B76C4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7"/>
                <w:szCs w:val="27"/>
              </w:rPr>
              <w:t>定義</w:t>
            </w:r>
          </w:p>
        </w:tc>
      </w:tr>
      <w:tr w:rsidR="00F27059" w:rsidRPr="003369CF" w:rsidTr="0018469D">
        <w:trPr>
          <w:trHeight w:val="737"/>
        </w:trPr>
        <w:tc>
          <w:tcPr>
            <w:tcW w:w="2100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7"/>
                <w:szCs w:val="27"/>
              </w:rPr>
              <w:t>A+</w:t>
            </w:r>
          </w:p>
        </w:tc>
        <w:tc>
          <w:tcPr>
            <w:tcW w:w="7194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7"/>
                <w:szCs w:val="27"/>
              </w:rPr>
              <w:t>所有目標皆達成且超越期望</w:t>
            </w:r>
            <w:r w:rsidRPr="003369CF">
              <w:rPr>
                <w:rFonts w:ascii="Arial" w:eastAsia="標楷體" w:hAnsi="Arial" w:cs="Arial"/>
                <w:sz w:val="27"/>
                <w:szCs w:val="27"/>
              </w:rPr>
              <w:t>(All goals achieved beyond expectation)</w:t>
            </w:r>
          </w:p>
        </w:tc>
      </w:tr>
      <w:tr w:rsidR="00F27059" w:rsidRPr="003369CF" w:rsidTr="0018469D">
        <w:trPr>
          <w:trHeight w:val="737"/>
        </w:trPr>
        <w:tc>
          <w:tcPr>
            <w:tcW w:w="2100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7"/>
                <w:szCs w:val="27"/>
              </w:rPr>
              <w:t>A</w:t>
            </w:r>
          </w:p>
        </w:tc>
        <w:tc>
          <w:tcPr>
            <w:tcW w:w="7194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所有目標皆達成</w:t>
            </w:r>
            <w:r w:rsidRPr="003369CF">
              <w:rPr>
                <w:rFonts w:ascii="Arial" w:eastAsia="標楷體" w:hAnsi="Arial" w:cs="Arial"/>
                <w:sz w:val="28"/>
                <w:szCs w:val="28"/>
              </w:rPr>
              <w:t>(All goals achieved)</w:t>
            </w:r>
          </w:p>
        </w:tc>
      </w:tr>
      <w:tr w:rsidR="00F27059" w:rsidRPr="003369CF" w:rsidTr="0018469D">
        <w:trPr>
          <w:trHeight w:val="737"/>
        </w:trPr>
        <w:tc>
          <w:tcPr>
            <w:tcW w:w="2100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A-</w:t>
            </w:r>
          </w:p>
        </w:tc>
        <w:tc>
          <w:tcPr>
            <w:tcW w:w="7194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所有目標皆達成，但需一些精進</w:t>
            </w:r>
            <w:r w:rsidRPr="003369CF">
              <w:rPr>
                <w:rFonts w:ascii="Arial" w:eastAsia="標楷體" w:hAnsi="Arial" w:cs="Arial"/>
                <w:sz w:val="28"/>
                <w:szCs w:val="28"/>
              </w:rPr>
              <w:t>(All goals achieved, but need some polish)</w:t>
            </w:r>
          </w:p>
        </w:tc>
      </w:tr>
      <w:tr w:rsidR="00F27059" w:rsidRPr="003369CF" w:rsidTr="0018469D">
        <w:trPr>
          <w:trHeight w:val="737"/>
        </w:trPr>
        <w:tc>
          <w:tcPr>
            <w:tcW w:w="2100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B+</w:t>
            </w:r>
          </w:p>
        </w:tc>
        <w:tc>
          <w:tcPr>
            <w:tcW w:w="7194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達成部分目標，且品質佳</w:t>
            </w:r>
            <w:r w:rsidRPr="003369CF">
              <w:rPr>
                <w:rFonts w:ascii="Arial" w:eastAsia="標楷體" w:hAnsi="Arial" w:cs="Arial"/>
                <w:sz w:val="28"/>
                <w:szCs w:val="28"/>
              </w:rPr>
              <w:t>(Some goals well achieved)</w:t>
            </w:r>
          </w:p>
        </w:tc>
      </w:tr>
      <w:tr w:rsidR="00F27059" w:rsidRPr="003369CF" w:rsidTr="0018469D">
        <w:trPr>
          <w:trHeight w:val="737"/>
        </w:trPr>
        <w:tc>
          <w:tcPr>
            <w:tcW w:w="2100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B</w:t>
            </w:r>
          </w:p>
        </w:tc>
        <w:tc>
          <w:tcPr>
            <w:tcW w:w="7194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達成部分目標，但品質普通</w:t>
            </w:r>
            <w:r w:rsidRPr="003369CF">
              <w:rPr>
                <w:rFonts w:ascii="Arial" w:eastAsia="標楷體" w:hAnsi="Arial" w:cs="Arial"/>
                <w:sz w:val="28"/>
                <w:szCs w:val="28"/>
              </w:rPr>
              <w:t>(Some goals adequately achieved)</w:t>
            </w:r>
          </w:p>
        </w:tc>
      </w:tr>
      <w:tr w:rsidR="00F27059" w:rsidRPr="003369CF" w:rsidTr="0018469D">
        <w:trPr>
          <w:trHeight w:val="737"/>
        </w:trPr>
        <w:tc>
          <w:tcPr>
            <w:tcW w:w="2100" w:type="dxa"/>
            <w:vAlign w:val="center"/>
          </w:tcPr>
          <w:p w:rsidR="00BD27C5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B-</w:t>
            </w:r>
          </w:p>
          <w:p w:rsidR="00F27059" w:rsidRPr="003369CF" w:rsidRDefault="00BD27C5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037656">
              <w:rPr>
                <w:rFonts w:ascii="Arial" w:eastAsia="標楷體" w:hAnsi="Arial" w:cs="Arial"/>
                <w:w w:val="85"/>
                <w:kern w:val="0"/>
                <w:highlight w:val="yellow"/>
                <w:fitText w:val="1850" w:id="752103424"/>
              </w:rPr>
              <w:t>（</w:t>
            </w:r>
            <w:r w:rsidRPr="00037656">
              <w:rPr>
                <w:rFonts w:ascii="Arial" w:eastAsia="標楷體" w:hAnsi="Arial" w:cs="Arial"/>
                <w:color w:val="000000"/>
                <w:w w:val="85"/>
                <w:kern w:val="0"/>
                <w:highlight w:val="yellow"/>
                <w:fitText w:val="1850" w:id="752103424"/>
              </w:rPr>
              <w:t>研究生及格標準</w:t>
            </w:r>
            <w:r w:rsidRPr="00037656">
              <w:rPr>
                <w:rFonts w:ascii="Arial" w:eastAsia="標楷體" w:hAnsi="Arial" w:cs="Arial"/>
                <w:color w:val="000000"/>
                <w:spacing w:val="7"/>
                <w:w w:val="85"/>
                <w:kern w:val="0"/>
                <w:fitText w:val="1850" w:id="752103424"/>
              </w:rPr>
              <w:t>）</w:t>
            </w:r>
          </w:p>
        </w:tc>
        <w:tc>
          <w:tcPr>
            <w:tcW w:w="7194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達成部分目標，但有些缺失</w:t>
            </w:r>
            <w:r w:rsidRPr="003369CF">
              <w:rPr>
                <w:rFonts w:ascii="Arial" w:eastAsia="標楷體" w:hAnsi="Arial" w:cs="Arial"/>
                <w:sz w:val="28"/>
                <w:szCs w:val="28"/>
              </w:rPr>
              <w:t>(Some goals achieved with minor flaws)</w:t>
            </w:r>
          </w:p>
        </w:tc>
      </w:tr>
      <w:tr w:rsidR="00F27059" w:rsidRPr="003369CF" w:rsidTr="0018469D">
        <w:trPr>
          <w:trHeight w:val="737"/>
        </w:trPr>
        <w:tc>
          <w:tcPr>
            <w:tcW w:w="2100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C+</w:t>
            </w:r>
          </w:p>
        </w:tc>
        <w:tc>
          <w:tcPr>
            <w:tcW w:w="7194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達成最低目標</w:t>
            </w:r>
            <w:r w:rsidRPr="003369CF">
              <w:rPr>
                <w:rFonts w:ascii="Arial" w:eastAsia="標楷體" w:hAnsi="Arial" w:cs="Arial"/>
                <w:sz w:val="28"/>
                <w:szCs w:val="28"/>
              </w:rPr>
              <w:t>(Minimum goals achieved)</w:t>
            </w:r>
          </w:p>
        </w:tc>
      </w:tr>
      <w:tr w:rsidR="00F27059" w:rsidRPr="003369CF" w:rsidTr="0018469D">
        <w:trPr>
          <w:trHeight w:val="737"/>
        </w:trPr>
        <w:tc>
          <w:tcPr>
            <w:tcW w:w="2100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C</w:t>
            </w:r>
          </w:p>
        </w:tc>
        <w:tc>
          <w:tcPr>
            <w:tcW w:w="7194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達成最低目標，但有些缺失</w:t>
            </w:r>
            <w:r w:rsidRPr="003369CF">
              <w:rPr>
                <w:rFonts w:ascii="Arial" w:eastAsia="標楷體" w:hAnsi="Arial" w:cs="Arial"/>
                <w:sz w:val="28"/>
                <w:szCs w:val="28"/>
              </w:rPr>
              <w:t>(Minimum goals achieved with minor flaws)</w:t>
            </w:r>
          </w:p>
        </w:tc>
      </w:tr>
      <w:tr w:rsidR="00F27059" w:rsidRPr="003369CF" w:rsidTr="0018469D">
        <w:trPr>
          <w:trHeight w:val="737"/>
        </w:trPr>
        <w:tc>
          <w:tcPr>
            <w:tcW w:w="2100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C-</w:t>
            </w:r>
          </w:p>
          <w:p w:rsidR="00BD27C5" w:rsidRPr="003369CF" w:rsidRDefault="00BD27C5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037656">
              <w:rPr>
                <w:rFonts w:ascii="Arial" w:eastAsia="標楷體" w:hAnsi="Arial" w:cs="Arial"/>
                <w:color w:val="000000"/>
                <w:w w:val="77"/>
                <w:kern w:val="0"/>
                <w:highlight w:val="yellow"/>
                <w:fitText w:val="1680" w:id="752103425"/>
              </w:rPr>
              <w:t>（學士班及格標準</w:t>
            </w:r>
            <w:r w:rsidRPr="00037656">
              <w:rPr>
                <w:rFonts w:ascii="Arial" w:eastAsia="標楷體" w:hAnsi="Arial" w:cs="Arial"/>
                <w:color w:val="000000"/>
                <w:spacing w:val="8"/>
                <w:w w:val="77"/>
                <w:kern w:val="0"/>
                <w:highlight w:val="yellow"/>
                <w:fitText w:val="1680" w:id="752103425"/>
              </w:rPr>
              <w:t>）</w:t>
            </w:r>
          </w:p>
        </w:tc>
        <w:tc>
          <w:tcPr>
            <w:tcW w:w="7194" w:type="dxa"/>
            <w:vAlign w:val="center"/>
          </w:tcPr>
          <w:p w:rsidR="00F27059" w:rsidRPr="003369CF" w:rsidRDefault="00F27059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達成最低目標但有重大缺失</w:t>
            </w:r>
            <w:r w:rsidRPr="003369CF">
              <w:rPr>
                <w:rFonts w:ascii="Arial" w:eastAsia="標楷體" w:hAnsi="Arial" w:cs="Arial"/>
                <w:sz w:val="28"/>
                <w:szCs w:val="28"/>
              </w:rPr>
              <w:t>(Minimum goals achieved with major flaws)</w:t>
            </w:r>
          </w:p>
        </w:tc>
      </w:tr>
      <w:tr w:rsidR="00F27059" w:rsidRPr="003369CF" w:rsidTr="0018469D">
        <w:trPr>
          <w:trHeight w:val="737"/>
        </w:trPr>
        <w:tc>
          <w:tcPr>
            <w:tcW w:w="2100" w:type="dxa"/>
            <w:vAlign w:val="center"/>
          </w:tcPr>
          <w:p w:rsidR="00F27059" w:rsidRPr="003369CF" w:rsidRDefault="0018469D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D</w:t>
            </w:r>
          </w:p>
        </w:tc>
        <w:tc>
          <w:tcPr>
            <w:tcW w:w="7194" w:type="dxa"/>
            <w:vAlign w:val="center"/>
          </w:tcPr>
          <w:p w:rsidR="00F27059" w:rsidRPr="003369CF" w:rsidRDefault="0018469D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未達成最低目標</w:t>
            </w:r>
            <w:r w:rsidRPr="003369CF"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="00C20FDA" w:rsidRPr="003369CF">
              <w:rPr>
                <w:rFonts w:ascii="Arial" w:eastAsia="標楷體" w:hAnsi="Arial" w:cs="Arial"/>
                <w:sz w:val="27"/>
                <w:szCs w:val="27"/>
              </w:rPr>
              <w:t>Below the passing grade</w:t>
            </w:r>
            <w:r w:rsidRPr="003369CF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801E98" w:rsidRPr="003369CF" w:rsidRDefault="00801E98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  <w:tr w:rsidR="00F27059" w:rsidRPr="003369CF" w:rsidTr="0018469D">
        <w:trPr>
          <w:trHeight w:val="737"/>
        </w:trPr>
        <w:tc>
          <w:tcPr>
            <w:tcW w:w="2100" w:type="dxa"/>
            <w:vAlign w:val="center"/>
          </w:tcPr>
          <w:p w:rsidR="00F27059" w:rsidRPr="003369CF" w:rsidRDefault="0018469D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E</w:t>
            </w:r>
          </w:p>
        </w:tc>
        <w:tc>
          <w:tcPr>
            <w:tcW w:w="7194" w:type="dxa"/>
            <w:vAlign w:val="center"/>
          </w:tcPr>
          <w:p w:rsidR="00EE2F9E" w:rsidRPr="003369CF" w:rsidRDefault="00EE2F9E" w:rsidP="00EE2F9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遠低於</w:t>
            </w:r>
            <w:r w:rsidR="0018469D" w:rsidRPr="003369CF">
              <w:rPr>
                <w:rFonts w:ascii="Arial" w:eastAsia="標楷體" w:hAnsi="Arial" w:cs="Arial"/>
                <w:sz w:val="28"/>
                <w:szCs w:val="28"/>
              </w:rPr>
              <w:t>最低目標</w:t>
            </w:r>
            <w:r w:rsidR="00EF5070" w:rsidRPr="003369CF">
              <w:rPr>
                <w:rFonts w:ascii="Arial" w:eastAsia="標楷體" w:hAnsi="Arial" w:cs="Arial"/>
                <w:sz w:val="28"/>
                <w:szCs w:val="28"/>
              </w:rPr>
              <w:t>（</w:t>
            </w:r>
            <w:bookmarkStart w:id="3" w:name="OLE_LINK1"/>
            <w:bookmarkStart w:id="4" w:name="OLE_LINK2"/>
            <w:r w:rsidR="00C20FDA" w:rsidRPr="003369CF">
              <w:rPr>
                <w:rFonts w:ascii="Arial" w:eastAsia="標楷體" w:hAnsi="Arial" w:cs="Arial"/>
                <w:sz w:val="27"/>
                <w:szCs w:val="27"/>
              </w:rPr>
              <w:t>Failed</w:t>
            </w:r>
            <w:bookmarkEnd w:id="3"/>
            <w:bookmarkEnd w:id="4"/>
            <w:r w:rsidR="00EF5070" w:rsidRPr="003369CF">
              <w:rPr>
                <w:rFonts w:ascii="Arial" w:eastAsia="標楷體" w:hAnsi="Arial" w:cs="Arial"/>
                <w:sz w:val="28"/>
                <w:szCs w:val="28"/>
              </w:rPr>
              <w:t>）</w:t>
            </w:r>
          </w:p>
          <w:p w:rsidR="00801E98" w:rsidRPr="003369CF" w:rsidRDefault="00801E98" w:rsidP="00EE2F9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  <w:tr w:rsidR="0018469D" w:rsidRPr="003369CF" w:rsidTr="0018469D">
        <w:trPr>
          <w:trHeight w:val="737"/>
        </w:trPr>
        <w:tc>
          <w:tcPr>
            <w:tcW w:w="2100" w:type="dxa"/>
            <w:vAlign w:val="center"/>
          </w:tcPr>
          <w:p w:rsidR="0018469D" w:rsidRPr="003369CF" w:rsidRDefault="0018469D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X</w:t>
            </w:r>
          </w:p>
        </w:tc>
        <w:tc>
          <w:tcPr>
            <w:tcW w:w="7194" w:type="dxa"/>
            <w:vAlign w:val="center"/>
          </w:tcPr>
          <w:p w:rsidR="0018469D" w:rsidRPr="003369CF" w:rsidRDefault="0018469D" w:rsidP="0018469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eastAsia="標楷體" w:hAnsi="Arial" w:cs="Arial"/>
                <w:sz w:val="27"/>
                <w:szCs w:val="27"/>
              </w:rPr>
            </w:pPr>
            <w:r w:rsidRPr="003369CF">
              <w:rPr>
                <w:rFonts w:ascii="Arial" w:eastAsia="標楷體" w:hAnsi="Arial" w:cs="Arial"/>
                <w:sz w:val="28"/>
                <w:szCs w:val="28"/>
              </w:rPr>
              <w:t>因故不核予成績</w:t>
            </w:r>
            <w:r w:rsidRPr="003369CF">
              <w:rPr>
                <w:rFonts w:ascii="Arial" w:eastAsia="標楷體" w:hAnsi="Arial" w:cs="Arial"/>
                <w:sz w:val="28"/>
                <w:szCs w:val="28"/>
              </w:rPr>
              <w:t>(Not graded due to unexcused absences or other reasons)</w:t>
            </w:r>
          </w:p>
        </w:tc>
      </w:tr>
      <w:bookmarkEnd w:id="1"/>
      <w:bookmarkEnd w:id="2"/>
    </w:tbl>
    <w:p w:rsidR="002174EC" w:rsidRPr="003369CF" w:rsidRDefault="006A02EF" w:rsidP="0018469D">
      <w:pPr>
        <w:autoSpaceDE w:val="0"/>
        <w:autoSpaceDN w:val="0"/>
        <w:adjustRightInd w:val="0"/>
        <w:spacing w:beforeLines="50" w:before="180" w:line="360" w:lineRule="exact"/>
        <w:ind w:left="480" w:hangingChars="200" w:hanging="480"/>
        <w:rPr>
          <w:rFonts w:ascii="Arial" w:hAnsi="Arial" w:cs="Arial"/>
        </w:rPr>
      </w:pPr>
    </w:p>
    <w:p w:rsidR="00983E00" w:rsidRPr="003369CF" w:rsidRDefault="00983E00" w:rsidP="00983E00">
      <w:pPr>
        <w:widowControl/>
        <w:spacing w:beforeLines="50" w:before="180" w:line="360" w:lineRule="exact"/>
        <w:jc w:val="both"/>
        <w:rPr>
          <w:rFonts w:ascii="Arial" w:hAnsi="Arial" w:cs="Arial"/>
        </w:rPr>
      </w:pPr>
      <w:r w:rsidRPr="003369CF">
        <w:rPr>
          <w:rFonts w:ascii="Arial" w:hAnsi="Arial" w:cs="Arial"/>
        </w:rPr>
        <w:br w:type="page"/>
      </w:r>
    </w:p>
    <w:p w:rsidR="00983E00" w:rsidRPr="003369CF" w:rsidRDefault="00983E00" w:rsidP="00983E00">
      <w:pPr>
        <w:autoSpaceDE w:val="0"/>
        <w:autoSpaceDN w:val="0"/>
        <w:adjustRightInd w:val="0"/>
        <w:spacing w:beforeLines="50" w:before="180" w:line="360" w:lineRule="exact"/>
        <w:ind w:left="560" w:hangingChars="200" w:hanging="560"/>
        <w:jc w:val="center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eastAsia="標楷體" w:hAnsi="Arial" w:cs="Arial"/>
          <w:sz w:val="28"/>
          <w:szCs w:val="28"/>
        </w:rPr>
        <w:t>附表四</w:t>
      </w:r>
      <w:r w:rsidRPr="003369CF">
        <w:rPr>
          <w:rFonts w:ascii="Arial" w:eastAsia="標楷體" w:hAnsi="Arial" w:cs="Arial"/>
          <w:sz w:val="28"/>
          <w:szCs w:val="28"/>
        </w:rPr>
        <w:t xml:space="preserve"> </w:t>
      </w:r>
      <w:bookmarkStart w:id="5" w:name="OLE_LINK3"/>
      <w:bookmarkStart w:id="6" w:name="OLE_LINK4"/>
      <w:r w:rsidRPr="003369CF">
        <w:rPr>
          <w:rFonts w:ascii="Arial" w:eastAsia="標楷體" w:hAnsi="Arial" w:cs="Arial"/>
          <w:sz w:val="28"/>
          <w:szCs w:val="28"/>
        </w:rPr>
        <w:t>清華大學等級制學業平均成績（</w:t>
      </w:r>
      <w:r w:rsidRPr="003369CF">
        <w:rPr>
          <w:rFonts w:ascii="Arial" w:eastAsia="標楷體" w:hAnsi="Arial" w:cs="Arial"/>
          <w:sz w:val="28"/>
          <w:szCs w:val="28"/>
        </w:rPr>
        <w:t>GPA</w:t>
      </w:r>
      <w:r w:rsidRPr="003369CF">
        <w:rPr>
          <w:rFonts w:ascii="Arial" w:eastAsia="標楷體" w:hAnsi="Arial" w:cs="Arial"/>
          <w:sz w:val="28"/>
          <w:szCs w:val="28"/>
        </w:rPr>
        <w:t>）與對應之百分數對照表</w:t>
      </w:r>
      <w:bookmarkEnd w:id="5"/>
      <w:bookmarkEnd w:id="6"/>
    </w:p>
    <w:p w:rsidR="00983E00" w:rsidRPr="003369CF" w:rsidRDefault="00983E00" w:rsidP="00983E00">
      <w:pPr>
        <w:autoSpaceDE w:val="0"/>
        <w:autoSpaceDN w:val="0"/>
        <w:adjustRightInd w:val="0"/>
        <w:spacing w:beforeLines="50" w:before="180" w:line="360" w:lineRule="exact"/>
        <w:ind w:left="480" w:hangingChars="200" w:hanging="480"/>
        <w:rPr>
          <w:rFonts w:ascii="Arial" w:eastAsia="標楷體" w:hAnsi="Arial" w:cs="Arial"/>
          <w:sz w:val="28"/>
          <w:szCs w:val="28"/>
        </w:rPr>
      </w:pPr>
      <w:r w:rsidRPr="003369C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2265F0F" wp14:editId="65196BA8">
            <wp:simplePos x="0" y="0"/>
            <wp:positionH relativeFrom="column">
              <wp:posOffset>4445</wp:posOffset>
            </wp:positionH>
            <wp:positionV relativeFrom="paragraph">
              <wp:posOffset>385445</wp:posOffset>
            </wp:positionV>
            <wp:extent cx="5810250" cy="7940040"/>
            <wp:effectExtent l="0" t="0" r="0" b="3810"/>
            <wp:wrapSquare wrapText="bothSides"/>
            <wp:docPr id="8" name="圖片 8" descr="清華大學等級制學業平均成績（GPA）與對應之百分數對照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清華大學等級制學業平均成績（GPA）與對應之百分數對照表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1" t="8260" r="7285" b="6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9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E00" w:rsidRPr="003369CF" w:rsidRDefault="00983E00" w:rsidP="0018469D">
      <w:pPr>
        <w:autoSpaceDE w:val="0"/>
        <w:autoSpaceDN w:val="0"/>
        <w:adjustRightInd w:val="0"/>
        <w:spacing w:beforeLines="50" w:before="180" w:line="360" w:lineRule="exact"/>
        <w:ind w:left="480" w:hangingChars="200" w:hanging="480"/>
        <w:rPr>
          <w:rFonts w:ascii="Arial" w:hAnsi="Arial" w:cs="Arial"/>
        </w:rPr>
      </w:pPr>
    </w:p>
    <w:sectPr w:rsidR="00983E00" w:rsidRPr="003369CF" w:rsidSect="00792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55" w:rsidRDefault="000E3255" w:rsidP="00FC2996">
      <w:r>
        <w:separator/>
      </w:r>
    </w:p>
  </w:endnote>
  <w:endnote w:type="continuationSeparator" w:id="0">
    <w:p w:rsidR="000E3255" w:rsidRDefault="000E3255" w:rsidP="00F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;.D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 Unicode M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96" w:rsidRDefault="00FC29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7543"/>
      <w:docPartObj>
        <w:docPartGallery w:val="Page Numbers (Bottom of Page)"/>
        <w:docPartUnique/>
      </w:docPartObj>
    </w:sdtPr>
    <w:sdtEndPr/>
    <w:sdtContent>
      <w:p w:rsidR="00EE3440" w:rsidRDefault="00EE34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56" w:rsidRPr="00037656">
          <w:rPr>
            <w:noProof/>
            <w:lang w:val="zh-TW"/>
          </w:rPr>
          <w:t>2</w:t>
        </w:r>
        <w:r>
          <w:fldChar w:fldCharType="end"/>
        </w:r>
      </w:p>
    </w:sdtContent>
  </w:sdt>
  <w:p w:rsidR="00FC2996" w:rsidRDefault="00FC29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96" w:rsidRDefault="00FC29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55" w:rsidRDefault="000E3255" w:rsidP="00FC2996">
      <w:r>
        <w:separator/>
      </w:r>
    </w:p>
  </w:footnote>
  <w:footnote w:type="continuationSeparator" w:id="0">
    <w:p w:rsidR="000E3255" w:rsidRDefault="000E3255" w:rsidP="00FC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96" w:rsidRDefault="00FC29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96" w:rsidRDefault="00FC29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96" w:rsidRDefault="00FC29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962"/>
    <w:multiLevelType w:val="hybridMultilevel"/>
    <w:tmpl w:val="805E3DB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>
    <w:nsid w:val="3202452A"/>
    <w:multiLevelType w:val="hybridMultilevel"/>
    <w:tmpl w:val="76A41518"/>
    <w:lvl w:ilvl="0" w:tplc="5A6E9E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3"/>
    <w:rsid w:val="000134E0"/>
    <w:rsid w:val="00014CF5"/>
    <w:rsid w:val="0002183B"/>
    <w:rsid w:val="00037656"/>
    <w:rsid w:val="000804CD"/>
    <w:rsid w:val="00085BAE"/>
    <w:rsid w:val="000B1558"/>
    <w:rsid w:val="000B6BD8"/>
    <w:rsid w:val="000E3255"/>
    <w:rsid w:val="0010053B"/>
    <w:rsid w:val="00104F3C"/>
    <w:rsid w:val="00106033"/>
    <w:rsid w:val="00124EEC"/>
    <w:rsid w:val="00150EDD"/>
    <w:rsid w:val="00170895"/>
    <w:rsid w:val="0018469D"/>
    <w:rsid w:val="001E254B"/>
    <w:rsid w:val="002104AC"/>
    <w:rsid w:val="00220644"/>
    <w:rsid w:val="0025400F"/>
    <w:rsid w:val="00255DD5"/>
    <w:rsid w:val="00295E64"/>
    <w:rsid w:val="002B3C0F"/>
    <w:rsid w:val="002B58BA"/>
    <w:rsid w:val="002C552A"/>
    <w:rsid w:val="002D179D"/>
    <w:rsid w:val="00311F08"/>
    <w:rsid w:val="003369CF"/>
    <w:rsid w:val="003662BD"/>
    <w:rsid w:val="00381B42"/>
    <w:rsid w:val="00396937"/>
    <w:rsid w:val="003A2F4C"/>
    <w:rsid w:val="003A66BE"/>
    <w:rsid w:val="003B19AE"/>
    <w:rsid w:val="003B62C2"/>
    <w:rsid w:val="003B6E23"/>
    <w:rsid w:val="003C1327"/>
    <w:rsid w:val="003C66C2"/>
    <w:rsid w:val="003D01E9"/>
    <w:rsid w:val="003F2089"/>
    <w:rsid w:val="003F6220"/>
    <w:rsid w:val="004309B5"/>
    <w:rsid w:val="004362CB"/>
    <w:rsid w:val="004B19B2"/>
    <w:rsid w:val="004B35D3"/>
    <w:rsid w:val="004B76C4"/>
    <w:rsid w:val="004B7C65"/>
    <w:rsid w:val="004C38D0"/>
    <w:rsid w:val="004C4D4F"/>
    <w:rsid w:val="004D7375"/>
    <w:rsid w:val="0058414B"/>
    <w:rsid w:val="005A62F6"/>
    <w:rsid w:val="005A7DA0"/>
    <w:rsid w:val="005B2862"/>
    <w:rsid w:val="005E52B2"/>
    <w:rsid w:val="005F3C0C"/>
    <w:rsid w:val="005F4EA1"/>
    <w:rsid w:val="006237DD"/>
    <w:rsid w:val="00632701"/>
    <w:rsid w:val="006671BD"/>
    <w:rsid w:val="00693EAC"/>
    <w:rsid w:val="0069411F"/>
    <w:rsid w:val="00695F43"/>
    <w:rsid w:val="006A77A2"/>
    <w:rsid w:val="006C1068"/>
    <w:rsid w:val="006E64C6"/>
    <w:rsid w:val="00702D31"/>
    <w:rsid w:val="0070609C"/>
    <w:rsid w:val="00774816"/>
    <w:rsid w:val="007807FF"/>
    <w:rsid w:val="00791E1A"/>
    <w:rsid w:val="0079241B"/>
    <w:rsid w:val="007B163C"/>
    <w:rsid w:val="007D3B2A"/>
    <w:rsid w:val="007D6445"/>
    <w:rsid w:val="007D6A4A"/>
    <w:rsid w:val="007F6A78"/>
    <w:rsid w:val="00801E98"/>
    <w:rsid w:val="0080664A"/>
    <w:rsid w:val="00810C9E"/>
    <w:rsid w:val="008216FD"/>
    <w:rsid w:val="00823A4D"/>
    <w:rsid w:val="0087260D"/>
    <w:rsid w:val="0089195C"/>
    <w:rsid w:val="009072FD"/>
    <w:rsid w:val="00927F4D"/>
    <w:rsid w:val="00983E00"/>
    <w:rsid w:val="009C7A10"/>
    <w:rsid w:val="009D1EA3"/>
    <w:rsid w:val="009F0FC9"/>
    <w:rsid w:val="00A34490"/>
    <w:rsid w:val="00A53659"/>
    <w:rsid w:val="00A53DC5"/>
    <w:rsid w:val="00AB2CAB"/>
    <w:rsid w:val="00AB5902"/>
    <w:rsid w:val="00AC41C0"/>
    <w:rsid w:val="00AC60FC"/>
    <w:rsid w:val="00AE4C75"/>
    <w:rsid w:val="00B214CA"/>
    <w:rsid w:val="00B41A84"/>
    <w:rsid w:val="00B5197B"/>
    <w:rsid w:val="00BD0710"/>
    <w:rsid w:val="00BD27C5"/>
    <w:rsid w:val="00C01306"/>
    <w:rsid w:val="00C02895"/>
    <w:rsid w:val="00C07F1F"/>
    <w:rsid w:val="00C20FDA"/>
    <w:rsid w:val="00C35498"/>
    <w:rsid w:val="00C36A51"/>
    <w:rsid w:val="00C47488"/>
    <w:rsid w:val="00C649E0"/>
    <w:rsid w:val="00C91582"/>
    <w:rsid w:val="00CB72AD"/>
    <w:rsid w:val="00CE11BC"/>
    <w:rsid w:val="00D31A76"/>
    <w:rsid w:val="00D351A7"/>
    <w:rsid w:val="00D94063"/>
    <w:rsid w:val="00DF033B"/>
    <w:rsid w:val="00DF38C9"/>
    <w:rsid w:val="00E03157"/>
    <w:rsid w:val="00E142A8"/>
    <w:rsid w:val="00E37D25"/>
    <w:rsid w:val="00E82452"/>
    <w:rsid w:val="00EB04EB"/>
    <w:rsid w:val="00EB1A54"/>
    <w:rsid w:val="00EB3DBE"/>
    <w:rsid w:val="00EE2F9E"/>
    <w:rsid w:val="00EE3440"/>
    <w:rsid w:val="00EF10DC"/>
    <w:rsid w:val="00EF5070"/>
    <w:rsid w:val="00F1753B"/>
    <w:rsid w:val="00F257F3"/>
    <w:rsid w:val="00F27059"/>
    <w:rsid w:val="00F37FC1"/>
    <w:rsid w:val="00F50D8D"/>
    <w:rsid w:val="00F631CE"/>
    <w:rsid w:val="00F7280C"/>
    <w:rsid w:val="00FB762F"/>
    <w:rsid w:val="00FC2996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標楷體" w:hAnsi="Arial" w:cstheme="minorBidi"/>
        <w:kern w:val="2"/>
        <w:sz w:val="27"/>
        <w:szCs w:val="22"/>
        <w:lang w:val="en-US" w:eastAsia="zh-TW" w:bidi="ar-SA"/>
      </w:rPr>
    </w:rPrDefault>
    <w:pPrDefault>
      <w:pPr>
        <w:spacing w:beforeLines="50" w:before="5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3"/>
    <w:pPr>
      <w:widowControl w:val="0"/>
      <w:spacing w:beforeLines="0" w:before="0" w:line="240" w:lineRule="auto"/>
      <w:jc w:val="left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5D3"/>
    <w:pPr>
      <w:widowControl w:val="0"/>
      <w:autoSpaceDE w:val="0"/>
      <w:autoSpaceDN w:val="0"/>
      <w:adjustRightInd w:val="0"/>
      <w:spacing w:beforeLines="0" w:before="0" w:line="240" w:lineRule="auto"/>
      <w:jc w:val="left"/>
    </w:pPr>
    <w:rPr>
      <w:rFonts w:ascii="標楷體;.D.." w:eastAsia="標楷體;.D.." w:hAnsi="Times New Roman" w:cs="標楷體;.D.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B76C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9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99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7D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2D17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標楷體" w:hAnsi="Arial" w:cstheme="minorBidi"/>
        <w:kern w:val="2"/>
        <w:sz w:val="27"/>
        <w:szCs w:val="22"/>
        <w:lang w:val="en-US" w:eastAsia="zh-TW" w:bidi="ar-SA"/>
      </w:rPr>
    </w:rPrDefault>
    <w:pPrDefault>
      <w:pPr>
        <w:spacing w:beforeLines="50" w:before="5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3"/>
    <w:pPr>
      <w:widowControl w:val="0"/>
      <w:spacing w:beforeLines="0" w:before="0" w:line="240" w:lineRule="auto"/>
      <w:jc w:val="left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5D3"/>
    <w:pPr>
      <w:widowControl w:val="0"/>
      <w:autoSpaceDE w:val="0"/>
      <w:autoSpaceDN w:val="0"/>
      <w:adjustRightInd w:val="0"/>
      <w:spacing w:beforeLines="0" w:before="0" w:line="240" w:lineRule="auto"/>
      <w:jc w:val="left"/>
    </w:pPr>
    <w:rPr>
      <w:rFonts w:ascii="標楷體;.D.." w:eastAsia="標楷體;.D.." w:hAnsi="Times New Roman" w:cs="標楷體;.D.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B76C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9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99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7D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2D1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E905-F04F-4AA3-B781-10C5BD7C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dora</cp:lastModifiedBy>
  <cp:revision>2</cp:revision>
  <cp:lastPrinted>2018-06-25T15:31:00Z</cp:lastPrinted>
  <dcterms:created xsi:type="dcterms:W3CDTF">2021-07-13T08:44:00Z</dcterms:created>
  <dcterms:modified xsi:type="dcterms:W3CDTF">2021-07-13T08:44:00Z</dcterms:modified>
</cp:coreProperties>
</file>