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F" w:rsidRPr="0071799B" w:rsidRDefault="0071799B">
      <w:pPr>
        <w:jc w:val="center"/>
        <w:rPr>
          <w:rFonts w:ascii="Arial" w:eastAsia="標楷體" w:hAnsi="Arial"/>
          <w:sz w:val="28"/>
          <w:szCs w:val="28"/>
        </w:rPr>
      </w:pPr>
      <w:r w:rsidRPr="0071799B">
        <w:rPr>
          <w:rFonts w:ascii="Arial" w:eastAsia="標楷體" w:hAnsi="標楷體" w:hint="eastAsia"/>
          <w:b/>
          <w:sz w:val="28"/>
          <w:szCs w:val="28"/>
          <w:u w:val="single"/>
        </w:rPr>
        <w:t>國立清華大學南大校區</w:t>
      </w:r>
      <w:r w:rsidRPr="0071799B">
        <w:rPr>
          <w:rFonts w:ascii="Arial" w:eastAsia="標楷體" w:hAnsi="標楷體" w:hint="eastAsia"/>
          <w:b/>
          <w:sz w:val="28"/>
          <w:szCs w:val="28"/>
          <w:u w:val="single"/>
        </w:rPr>
        <w:t>(</w:t>
      </w:r>
      <w:r w:rsidRPr="0071799B">
        <w:rPr>
          <w:rFonts w:ascii="Arial" w:eastAsia="標楷體" w:hAnsi="標楷體" w:hint="eastAsia"/>
          <w:b/>
          <w:sz w:val="28"/>
          <w:szCs w:val="28"/>
          <w:u w:val="single"/>
        </w:rPr>
        <w:t>原國立新竹教育大學</w:t>
      </w:r>
      <w:r w:rsidRPr="0071799B">
        <w:rPr>
          <w:rFonts w:ascii="Arial" w:eastAsia="標楷體" w:hAnsi="標楷體" w:hint="eastAsia"/>
          <w:b/>
          <w:sz w:val="28"/>
          <w:szCs w:val="28"/>
          <w:u w:val="single"/>
        </w:rPr>
        <w:t>)</w:t>
      </w:r>
      <w:r w:rsidR="009D143C" w:rsidRPr="0071799B">
        <w:rPr>
          <w:rFonts w:ascii="Arial" w:eastAsia="標楷體" w:hAnsi="標楷體" w:hint="eastAsia"/>
          <w:b/>
          <w:sz w:val="28"/>
          <w:szCs w:val="28"/>
        </w:rPr>
        <w:t>研究生違反學術倫理處理原則</w:t>
      </w:r>
      <w:r w:rsidR="00120C15" w:rsidRPr="0071799B">
        <w:rPr>
          <w:rFonts w:ascii="Arial" w:eastAsia="標楷體" w:hAnsi="標楷體" w:hint="eastAsia"/>
          <w:b/>
          <w:sz w:val="28"/>
          <w:szCs w:val="28"/>
        </w:rPr>
        <w:t>（修正後全文）</w:t>
      </w:r>
    </w:p>
    <w:p w:rsidR="006C1A2F" w:rsidRPr="0071799B" w:rsidRDefault="004F1000" w:rsidP="0071799B">
      <w:pPr>
        <w:spacing w:line="240" w:lineRule="exact"/>
        <w:ind w:rightChars="10" w:right="24" w:firstLine="482"/>
        <w:jc w:val="right"/>
        <w:rPr>
          <w:rFonts w:ascii="標楷體" w:eastAsia="標楷體" w:hAnsi="標楷體"/>
          <w:sz w:val="22"/>
          <w:szCs w:val="22"/>
        </w:rPr>
      </w:pPr>
      <w:smartTag w:uri="urn:schemas-microsoft-com:office:smarttags" w:element="chsdate">
        <w:smartTagPr>
          <w:attr w:name="Year" w:val="1998"/>
          <w:attr w:name="Month" w:val="9"/>
          <w:attr w:name="Day" w:val="21"/>
          <w:attr w:name="IsLunarDate" w:val="False"/>
          <w:attr w:name="IsROCDate" w:val="False"/>
        </w:smartTagPr>
        <w:r w:rsidRPr="0071799B">
          <w:rPr>
            <w:rFonts w:ascii="標楷體" w:eastAsia="標楷體" w:hAnsi="標楷體" w:hint="eastAsia"/>
            <w:sz w:val="22"/>
            <w:szCs w:val="22"/>
          </w:rPr>
          <w:t>98</w:t>
        </w:r>
        <w:r w:rsidR="00714F08" w:rsidRPr="0071799B">
          <w:rPr>
            <w:rFonts w:ascii="標楷體" w:eastAsia="標楷體" w:hAnsi="標楷體" w:hint="eastAsia"/>
            <w:sz w:val="22"/>
            <w:szCs w:val="22"/>
          </w:rPr>
          <w:t>年</w:t>
        </w:r>
        <w:r w:rsidRPr="0071799B">
          <w:rPr>
            <w:rFonts w:ascii="標楷體" w:eastAsia="標楷體" w:hAnsi="標楷體" w:hint="eastAsia"/>
            <w:sz w:val="22"/>
            <w:szCs w:val="22"/>
          </w:rPr>
          <w:t>9月21日</w:t>
        </w:r>
      </w:smartTag>
      <w:r w:rsidR="00B5381B" w:rsidRPr="0071799B">
        <w:rPr>
          <w:rFonts w:ascii="標楷體" w:eastAsia="標楷體" w:hAnsi="標楷體" w:hint="eastAsia"/>
          <w:sz w:val="22"/>
          <w:szCs w:val="22"/>
        </w:rPr>
        <w:t>本校</w:t>
      </w:r>
      <w:r w:rsidRPr="0071799B">
        <w:rPr>
          <w:rFonts w:ascii="標楷體" w:eastAsia="標楷體" w:hAnsi="標楷體" w:hint="eastAsia"/>
          <w:sz w:val="22"/>
          <w:szCs w:val="22"/>
        </w:rPr>
        <w:t>98</w:t>
      </w:r>
      <w:r w:rsidR="00B5381B" w:rsidRPr="0071799B">
        <w:rPr>
          <w:rFonts w:ascii="標楷體" w:eastAsia="標楷體" w:hAnsi="標楷體" w:hint="eastAsia"/>
          <w:sz w:val="22"/>
          <w:szCs w:val="22"/>
        </w:rPr>
        <w:t>學期第</w:t>
      </w:r>
      <w:r w:rsidRPr="0071799B">
        <w:rPr>
          <w:rFonts w:ascii="標楷體" w:eastAsia="標楷體" w:hAnsi="標楷體" w:hint="eastAsia"/>
          <w:sz w:val="22"/>
          <w:szCs w:val="22"/>
        </w:rPr>
        <w:t>1</w:t>
      </w:r>
      <w:r w:rsidR="00B5381B" w:rsidRPr="0071799B">
        <w:rPr>
          <w:rFonts w:ascii="標楷體" w:eastAsia="標楷體" w:hAnsi="標楷體" w:hint="eastAsia"/>
          <w:sz w:val="22"/>
          <w:szCs w:val="22"/>
        </w:rPr>
        <w:t>次教務會議</w:t>
      </w:r>
      <w:r w:rsidR="00120C15" w:rsidRPr="0071799B">
        <w:rPr>
          <w:rFonts w:ascii="標楷體" w:eastAsia="標楷體" w:hAnsi="標楷體" w:hint="eastAsia"/>
          <w:sz w:val="22"/>
          <w:szCs w:val="22"/>
        </w:rPr>
        <w:t>訂定</w:t>
      </w:r>
    </w:p>
    <w:p w:rsidR="00F84B42" w:rsidRDefault="0069251A" w:rsidP="0071799B">
      <w:pPr>
        <w:spacing w:line="240" w:lineRule="exact"/>
        <w:jc w:val="right"/>
        <w:rPr>
          <w:rFonts w:ascii="標楷體" w:eastAsia="標楷體" w:hAnsi="標楷體" w:cs="Arial" w:hint="eastAsia"/>
          <w:sz w:val="22"/>
          <w:szCs w:val="22"/>
        </w:rPr>
      </w:pPr>
      <w:r w:rsidRPr="0071799B">
        <w:rPr>
          <w:rFonts w:ascii="標楷體" w:eastAsia="標楷體" w:hAnsi="標楷體" w:cs="Arial" w:hint="eastAsia"/>
          <w:sz w:val="22"/>
          <w:szCs w:val="22"/>
        </w:rPr>
        <w:t>102年9月16日本校102學年度第1次教務會議修訂</w:t>
      </w:r>
    </w:p>
    <w:p w:rsidR="0071799B" w:rsidRPr="0071799B" w:rsidRDefault="0071799B" w:rsidP="0071799B">
      <w:pPr>
        <w:spacing w:afterLines="50" w:after="180" w:line="240" w:lineRule="exact"/>
        <w:jc w:val="right"/>
        <w:rPr>
          <w:rFonts w:ascii="標楷體" w:eastAsia="標楷體" w:hAnsi="標楷體" w:cs="Arial"/>
          <w:sz w:val="22"/>
          <w:szCs w:val="22"/>
        </w:rPr>
      </w:pPr>
      <w:r w:rsidRPr="0071799B">
        <w:rPr>
          <w:rFonts w:ascii="標楷體" w:eastAsia="標楷體" w:hAnsi="標楷體" w:cs="Arial" w:hint="eastAsia"/>
          <w:sz w:val="22"/>
          <w:szCs w:val="22"/>
        </w:rPr>
        <w:t>105年12月19日105學年度第1次南大校區教務協調會議通過修正名稱及第1點並獲106年1月19日105學年度第2次教務會議同意備查</w:t>
      </w:r>
    </w:p>
    <w:p w:rsidR="0071799B" w:rsidRPr="0071799B" w:rsidRDefault="00F84B42" w:rsidP="0071799B">
      <w:pPr>
        <w:pStyle w:val="a3"/>
        <w:spacing w:line="240" w:lineRule="atLeast"/>
        <w:ind w:leftChars="0" w:left="425" w:hangingChars="177" w:hanging="425"/>
        <w:rPr>
          <w:rFonts w:ascii="Arial" w:eastAsia="標楷體" w:hAnsi="標楷體"/>
        </w:rPr>
      </w:pPr>
      <w:r w:rsidRPr="0071799B">
        <w:rPr>
          <w:rFonts w:ascii="Arial" w:eastAsia="標楷體" w:hAnsi="標楷體" w:hint="eastAsia"/>
        </w:rPr>
        <w:t>一、</w:t>
      </w:r>
      <w:r w:rsidR="00C333D2" w:rsidRPr="0071799B">
        <w:rPr>
          <w:rFonts w:ascii="Arial" w:eastAsia="標楷體" w:hAnsi="標楷體" w:hint="eastAsia"/>
        </w:rPr>
        <w:t xml:space="preserve">  </w:t>
      </w:r>
      <w:r w:rsidR="0071799B" w:rsidRPr="0071799B">
        <w:rPr>
          <w:rFonts w:ascii="Arial" w:eastAsia="標楷體" w:hAnsi="標楷體" w:hint="eastAsia"/>
          <w:bCs/>
          <w:u w:val="single"/>
        </w:rPr>
        <w:t>本法規適用範圍為</w:t>
      </w:r>
      <w:r w:rsidR="0071799B" w:rsidRPr="0071799B">
        <w:rPr>
          <w:rFonts w:ascii="Arial" w:eastAsia="標楷體" w:hAnsi="標楷體" w:hint="eastAsia"/>
          <w:bCs/>
          <w:u w:val="single"/>
        </w:rPr>
        <w:t>105</w:t>
      </w:r>
      <w:r w:rsidR="0071799B" w:rsidRPr="0071799B">
        <w:rPr>
          <w:rFonts w:ascii="Arial" w:eastAsia="標楷體" w:hAnsi="標楷體" w:hint="eastAsia"/>
          <w:bCs/>
          <w:u w:val="single"/>
        </w:rPr>
        <w:t>學年度</w:t>
      </w:r>
      <w:r w:rsidR="0071799B" w:rsidRPr="0071799B">
        <w:rPr>
          <w:rFonts w:ascii="Arial" w:eastAsia="標楷體" w:hAnsi="標楷體" w:hint="eastAsia"/>
          <w:bCs/>
          <w:u w:val="single"/>
        </w:rPr>
        <w:t>(</w:t>
      </w:r>
      <w:r w:rsidR="0071799B" w:rsidRPr="0071799B">
        <w:rPr>
          <w:rFonts w:ascii="Arial" w:eastAsia="標楷體" w:hAnsi="標楷體" w:hint="eastAsia"/>
          <w:bCs/>
          <w:u w:val="single"/>
        </w:rPr>
        <w:t>含</w:t>
      </w:r>
      <w:r w:rsidR="0071799B" w:rsidRPr="0071799B">
        <w:rPr>
          <w:rFonts w:ascii="Arial" w:eastAsia="標楷體" w:hAnsi="標楷體" w:hint="eastAsia"/>
          <w:bCs/>
          <w:u w:val="single"/>
        </w:rPr>
        <w:t>)</w:t>
      </w:r>
      <w:r w:rsidR="0071799B" w:rsidRPr="0071799B">
        <w:rPr>
          <w:rFonts w:ascii="Arial" w:eastAsia="標楷體" w:hAnsi="標楷體" w:hint="eastAsia"/>
          <w:bCs/>
          <w:u w:val="single"/>
        </w:rPr>
        <w:t>前已取得國立新竹教育大學入學資格之學生，適用至學生畢業離校。法規內原國立新竹教育大學各單位於</w:t>
      </w:r>
      <w:r w:rsidR="0071799B" w:rsidRPr="0071799B">
        <w:rPr>
          <w:rFonts w:ascii="Arial" w:eastAsia="標楷體" w:hAnsi="標楷體" w:hint="eastAsia"/>
          <w:bCs/>
          <w:u w:val="single"/>
        </w:rPr>
        <w:t>105</w:t>
      </w:r>
      <w:r w:rsidR="0071799B" w:rsidRPr="0071799B">
        <w:rPr>
          <w:rFonts w:ascii="Arial" w:eastAsia="標楷體" w:hAnsi="標楷體" w:hint="eastAsia"/>
          <w:bCs/>
          <w:u w:val="single"/>
        </w:rPr>
        <w:t>年</w:t>
      </w:r>
      <w:r w:rsidR="0071799B" w:rsidRPr="0071799B">
        <w:rPr>
          <w:rFonts w:ascii="Arial" w:eastAsia="標楷體" w:hAnsi="標楷體" w:hint="eastAsia"/>
          <w:bCs/>
          <w:u w:val="single"/>
        </w:rPr>
        <w:t>11</w:t>
      </w:r>
      <w:r w:rsidR="0071799B" w:rsidRPr="0071799B">
        <w:rPr>
          <w:rFonts w:ascii="Arial" w:eastAsia="標楷體" w:hAnsi="標楷體" w:hint="eastAsia"/>
          <w:bCs/>
          <w:u w:val="single"/>
        </w:rPr>
        <w:t>月</w:t>
      </w:r>
      <w:r w:rsidR="0071799B" w:rsidRPr="0071799B">
        <w:rPr>
          <w:rFonts w:ascii="Arial" w:eastAsia="標楷體" w:hAnsi="標楷體" w:hint="eastAsia"/>
          <w:bCs/>
          <w:u w:val="single"/>
        </w:rPr>
        <w:t>1</w:t>
      </w:r>
      <w:r w:rsidR="0071799B" w:rsidRPr="0071799B">
        <w:rPr>
          <w:rFonts w:ascii="Arial" w:eastAsia="標楷體" w:hAnsi="標楷體" w:hint="eastAsia"/>
          <w:bCs/>
          <w:u w:val="single"/>
        </w:rPr>
        <w:t>日後之正確名稱，依人事室規定更動。</w:t>
      </w:r>
    </w:p>
    <w:p w:rsidR="00F84B42" w:rsidRPr="0071799B" w:rsidRDefault="0071799B" w:rsidP="0071799B">
      <w:pPr>
        <w:pStyle w:val="a3"/>
        <w:spacing w:line="240" w:lineRule="atLeast"/>
        <w:ind w:leftChars="177" w:left="425" w:firstLineChars="118" w:firstLine="283"/>
        <w:rPr>
          <w:rFonts w:ascii="Arial" w:eastAsia="標楷體" w:hAnsi="Arial"/>
        </w:rPr>
      </w:pPr>
      <w:r w:rsidRPr="0071799B">
        <w:rPr>
          <w:rFonts w:ascii="Arial" w:eastAsia="標楷體" w:hAnsi="標楷體" w:hint="eastAsia"/>
          <w:u w:val="single"/>
        </w:rPr>
        <w:t>國立清華大學南大校區</w:t>
      </w:r>
      <w:r w:rsidRPr="0071799B">
        <w:rPr>
          <w:rFonts w:ascii="Arial" w:eastAsia="標楷體" w:hAnsi="標楷體" w:hint="eastAsia"/>
          <w:u w:val="single"/>
        </w:rPr>
        <w:t>(</w:t>
      </w:r>
      <w:r w:rsidRPr="0071799B">
        <w:rPr>
          <w:rFonts w:ascii="Arial" w:eastAsia="標楷體" w:hAnsi="標楷體" w:hint="eastAsia"/>
          <w:u w:val="single"/>
        </w:rPr>
        <w:t>原國立新竹教育大學</w:t>
      </w:r>
      <w:r w:rsidRPr="0071799B">
        <w:rPr>
          <w:rFonts w:ascii="Arial" w:eastAsia="標楷體" w:hAnsi="標楷體" w:hint="eastAsia"/>
          <w:u w:val="single"/>
        </w:rPr>
        <w:t>)</w:t>
      </w:r>
      <w:bookmarkStart w:id="0" w:name="_GoBack"/>
      <w:bookmarkEnd w:id="0"/>
      <w:r w:rsidR="00F84B42" w:rsidRPr="0071799B">
        <w:rPr>
          <w:rFonts w:ascii="Arial" w:eastAsia="標楷體" w:hAnsi="標楷體" w:hint="eastAsia"/>
        </w:rPr>
        <w:t>（以下簡稱本校）為維護學術尊嚴，有效防範並公正處理學生學位授予有關之論文、創作、展演、書面報告或技術報告</w:t>
      </w:r>
      <w:r w:rsidR="00F84B42" w:rsidRPr="0071799B">
        <w:rPr>
          <w:rFonts w:ascii="Arial" w:eastAsia="標楷體" w:hAnsi="標楷體" w:hint="eastAsia"/>
        </w:rPr>
        <w:t>(</w:t>
      </w:r>
      <w:r w:rsidR="00F84B42" w:rsidRPr="0071799B">
        <w:rPr>
          <w:rFonts w:ascii="Arial" w:eastAsia="標楷體" w:hAnsi="標楷體" w:hint="eastAsia"/>
        </w:rPr>
        <w:t>以下簡稱論文著作</w:t>
      </w:r>
      <w:r w:rsidR="00F84B42" w:rsidRPr="0071799B">
        <w:rPr>
          <w:rFonts w:ascii="Arial" w:eastAsia="標楷體" w:hAnsi="標楷體" w:hint="eastAsia"/>
        </w:rPr>
        <w:t>)</w:t>
      </w:r>
      <w:r w:rsidR="00F84B42" w:rsidRPr="0071799B">
        <w:rPr>
          <w:rFonts w:ascii="Arial" w:eastAsia="標楷體" w:hAnsi="標楷體" w:hint="eastAsia"/>
        </w:rPr>
        <w:t>有抄襲、舞弊或代寫等違反學術倫理情事，依學位授予法及本校學則規定，訂定本處理原則。</w:t>
      </w:r>
    </w:p>
    <w:p w:rsidR="00C333D2" w:rsidRPr="0071799B" w:rsidRDefault="00C333D2" w:rsidP="00C333D2">
      <w:pPr>
        <w:pStyle w:val="a3"/>
        <w:spacing w:line="240" w:lineRule="atLeast"/>
        <w:ind w:leftChars="0" w:left="283" w:hangingChars="118" w:hanging="283"/>
        <w:rPr>
          <w:rFonts w:ascii="Arial" w:eastAsia="標楷體" w:hAnsi="標楷體" w:cs="DFKaiShu-SB-Estd-BF"/>
          <w:kern w:val="0"/>
        </w:rPr>
      </w:pPr>
      <w:r w:rsidRPr="0071799B">
        <w:rPr>
          <w:rFonts w:ascii="Arial" w:eastAsia="標楷體" w:hAnsi="標楷體" w:hint="eastAsia"/>
        </w:rPr>
        <w:t>二、</w:t>
      </w:r>
      <w:r w:rsidRPr="0071799B">
        <w:rPr>
          <w:rFonts w:ascii="Arial" w:eastAsia="標楷體" w:hAnsi="標楷體" w:hint="eastAsia"/>
        </w:rPr>
        <w:t xml:space="preserve">  </w:t>
      </w:r>
      <w:r w:rsidRPr="0071799B">
        <w:rPr>
          <w:rFonts w:ascii="Arial" w:eastAsia="標楷體" w:hAnsi="標楷體" w:cs="DFKaiShu-SB-Estd-BF" w:hint="eastAsia"/>
          <w:kern w:val="0"/>
        </w:rPr>
        <w:t>凡具名並具體指陳學生有違反學術倫理情事</w:t>
      </w:r>
      <w:r w:rsidRPr="0071799B">
        <w:rPr>
          <w:rFonts w:ascii="標楷體" w:eastAsia="標楷體" w:hAnsi="標楷體" w:cs="DFKaiShu-SB-Estd-BF" w:hint="eastAsia"/>
          <w:kern w:val="0"/>
        </w:rPr>
        <w:t>即進入受理</w:t>
      </w:r>
      <w:r w:rsidRPr="0071799B">
        <w:rPr>
          <w:rFonts w:ascii="Arial" w:eastAsia="標楷體" w:hAnsi="標楷體" w:hint="eastAsia"/>
        </w:rPr>
        <w:t>檢舉案</w:t>
      </w:r>
      <w:r w:rsidRPr="0071799B">
        <w:rPr>
          <w:rFonts w:ascii="標楷體" w:eastAsia="標楷體" w:hAnsi="標楷體" w:cs="DFKaiShu-SB-Estd-BF" w:hint="eastAsia"/>
          <w:kern w:val="0"/>
        </w:rPr>
        <w:t>處理程序</w:t>
      </w:r>
      <w:r w:rsidRPr="0071799B">
        <w:rPr>
          <w:rFonts w:ascii="Arial" w:eastAsia="標楷體" w:hAnsi="標楷體" w:cs="DFKaiShu-SB-Estd-BF" w:hint="eastAsia"/>
          <w:kern w:val="0"/>
        </w:rPr>
        <w:t>。</w:t>
      </w:r>
    </w:p>
    <w:p w:rsidR="00C333D2" w:rsidRPr="0071799B" w:rsidRDefault="00C333D2" w:rsidP="00C333D2">
      <w:pPr>
        <w:pStyle w:val="a3"/>
        <w:spacing w:line="240" w:lineRule="atLeast"/>
        <w:ind w:leftChars="118" w:left="283" w:firstLineChars="177" w:firstLine="425"/>
        <w:rPr>
          <w:rFonts w:ascii="Arial" w:eastAsia="標楷體" w:hAnsi="標楷體" w:cs="DFKaiShu-SB-Estd-BF"/>
          <w:kern w:val="0"/>
        </w:rPr>
      </w:pPr>
      <w:r w:rsidRPr="0071799B">
        <w:rPr>
          <w:rFonts w:ascii="Arial" w:eastAsia="標楷體" w:hAnsi="標楷體" w:cs="DFKaiShu-SB-Estd-BF" w:hint="eastAsia"/>
          <w:kern w:val="0"/>
        </w:rPr>
        <w:t>未具名或無具體指陳違反學術倫理情事之檢舉，不予受理。</w:t>
      </w:r>
    </w:p>
    <w:p w:rsidR="00C333D2" w:rsidRPr="0071799B" w:rsidRDefault="00C333D2" w:rsidP="00C333D2">
      <w:pPr>
        <w:pStyle w:val="a3"/>
        <w:spacing w:line="240" w:lineRule="atLeast"/>
        <w:ind w:leftChars="118" w:left="283" w:firstLineChars="177" w:firstLine="425"/>
        <w:rPr>
          <w:rFonts w:ascii="Arial" w:eastAsia="標楷體" w:hAnsi="Arial" w:cs="DFKaiShu-SB-Estd-BF"/>
          <w:kern w:val="0"/>
        </w:rPr>
      </w:pPr>
      <w:r w:rsidRPr="0071799B">
        <w:rPr>
          <w:rFonts w:ascii="Arial" w:eastAsia="標楷體" w:hAnsi="標楷體" w:cs="DFKaiShu-SB-Estd-BF" w:hint="eastAsia"/>
          <w:kern w:val="0"/>
        </w:rPr>
        <w:t>相關行政業務由教務處處理之。</w:t>
      </w:r>
    </w:p>
    <w:p w:rsidR="00364293" w:rsidRPr="0071799B" w:rsidRDefault="00364293" w:rsidP="003048F1">
      <w:pPr>
        <w:pStyle w:val="a3"/>
        <w:spacing w:line="240" w:lineRule="atLeast"/>
        <w:ind w:leftChars="0" w:left="425" w:hangingChars="177" w:hanging="425"/>
        <w:jc w:val="both"/>
        <w:rPr>
          <w:rFonts w:ascii="Arial" w:eastAsia="標楷體" w:hAnsi="Arial"/>
        </w:rPr>
      </w:pPr>
      <w:r w:rsidRPr="0071799B">
        <w:rPr>
          <w:rFonts w:ascii="Arial" w:eastAsia="標楷體" w:hAnsi="標楷體" w:hint="eastAsia"/>
        </w:rPr>
        <w:t>三、</w:t>
      </w:r>
      <w:r w:rsidR="00AC53F7" w:rsidRPr="0071799B">
        <w:rPr>
          <w:rFonts w:ascii="Arial" w:eastAsia="標楷體" w:hAnsi="標楷體" w:hint="eastAsia"/>
        </w:rPr>
        <w:t xml:space="preserve">  </w:t>
      </w:r>
      <w:r w:rsidRPr="0071799B">
        <w:rPr>
          <w:rFonts w:ascii="Arial" w:eastAsia="標楷體" w:hAnsi="標楷體" w:hint="eastAsia"/>
        </w:rPr>
        <w:t>教務處受理檢舉案後，</w:t>
      </w:r>
      <w:r w:rsidRPr="0071799B">
        <w:rPr>
          <w:rFonts w:ascii="Arial" w:eastAsia="標楷體" w:hAnsi="標楷體" w:cs="Arial"/>
        </w:rPr>
        <w:t>應於</w:t>
      </w:r>
      <w:r w:rsidRPr="0071799B">
        <w:rPr>
          <w:rFonts w:ascii="Arial" w:eastAsia="標楷體" w:hAnsi="標楷體" w:cs="Arial" w:hint="eastAsia"/>
        </w:rPr>
        <w:t>一</w:t>
      </w:r>
      <w:proofErr w:type="gramStart"/>
      <w:r w:rsidRPr="0071799B">
        <w:rPr>
          <w:rFonts w:ascii="Arial" w:eastAsia="標楷體" w:hAnsi="標楷體" w:cs="Arial"/>
        </w:rPr>
        <w:t>週</w:t>
      </w:r>
      <w:proofErr w:type="gramEnd"/>
      <w:r w:rsidRPr="0071799B">
        <w:rPr>
          <w:rFonts w:ascii="Arial" w:eastAsia="標楷體" w:hAnsi="標楷體" w:cs="Arial"/>
        </w:rPr>
        <w:t>內</w:t>
      </w:r>
      <w:r w:rsidRPr="0071799B">
        <w:rPr>
          <w:rFonts w:ascii="Arial" w:eastAsia="標楷體" w:hAnsi="標楷體" w:cs="Arial"/>
          <w:kern w:val="0"/>
        </w:rPr>
        <w:t>將檢舉事項內容通知被檢舉</w:t>
      </w:r>
      <w:r w:rsidRPr="0071799B">
        <w:rPr>
          <w:rFonts w:ascii="Arial" w:eastAsia="標楷體" w:hAnsi="標楷體" w:cs="Arial" w:hint="eastAsia"/>
          <w:kern w:val="0"/>
        </w:rPr>
        <w:t>學生</w:t>
      </w:r>
      <w:r w:rsidRPr="0071799B">
        <w:rPr>
          <w:rFonts w:ascii="Arial" w:eastAsia="標楷體" w:hAnsi="標楷體" w:cs="Arial"/>
          <w:kern w:val="0"/>
        </w:rPr>
        <w:t>於</w:t>
      </w:r>
      <w:r w:rsidRPr="0071799B">
        <w:rPr>
          <w:rFonts w:ascii="Arial" w:eastAsia="標楷體" w:hAnsi="標楷體" w:cs="Arial" w:hint="eastAsia"/>
          <w:kern w:val="0"/>
        </w:rPr>
        <w:t>一</w:t>
      </w:r>
      <w:proofErr w:type="gramStart"/>
      <w:r w:rsidRPr="0071799B">
        <w:rPr>
          <w:rFonts w:ascii="Arial" w:eastAsia="標楷體" w:hAnsi="標楷體" w:cs="Arial"/>
          <w:kern w:val="0"/>
        </w:rPr>
        <w:t>週</w:t>
      </w:r>
      <w:proofErr w:type="gramEnd"/>
      <w:r w:rsidRPr="0071799B">
        <w:rPr>
          <w:rFonts w:ascii="Arial" w:eastAsia="標楷體" w:hAnsi="標楷體" w:cs="Arial"/>
          <w:kern w:val="0"/>
        </w:rPr>
        <w:t>內提出書面答辯，</w:t>
      </w:r>
      <w:r w:rsidRPr="0071799B">
        <w:rPr>
          <w:rFonts w:ascii="Arial" w:eastAsia="標楷體" w:hAnsi="標楷體" w:cs="Arial" w:hint="eastAsia"/>
          <w:kern w:val="0"/>
        </w:rPr>
        <w:t>並同時</w:t>
      </w:r>
      <w:r w:rsidRPr="0071799B">
        <w:rPr>
          <w:rFonts w:ascii="Arial" w:eastAsia="標楷體" w:hAnsi="標楷體" w:hint="eastAsia"/>
        </w:rPr>
        <w:t>簽請校長</w:t>
      </w:r>
      <w:r w:rsidRPr="0071799B">
        <w:rPr>
          <w:rFonts w:ascii="Arial" w:eastAsia="標楷體" w:hAnsi="標楷體" w:cs="Arial"/>
        </w:rPr>
        <w:t>成立學術調查委員會</w:t>
      </w:r>
      <w:r w:rsidRPr="0071799B">
        <w:rPr>
          <w:rFonts w:ascii="Arial" w:eastAsia="標楷體" w:hAnsi="Arial" w:cs="Arial" w:hint="eastAsia"/>
        </w:rPr>
        <w:t>（</w:t>
      </w:r>
      <w:r w:rsidRPr="0071799B">
        <w:rPr>
          <w:rFonts w:ascii="Arial" w:eastAsia="標楷體" w:hAnsi="標楷體" w:cs="Arial"/>
        </w:rPr>
        <w:t>以下簡稱委員會</w:t>
      </w:r>
      <w:r w:rsidRPr="0071799B">
        <w:rPr>
          <w:rFonts w:ascii="Arial" w:eastAsia="標楷體" w:hAnsi="Arial" w:cs="Arial" w:hint="eastAsia"/>
        </w:rPr>
        <w:t>）</w:t>
      </w:r>
      <w:r w:rsidRPr="0071799B">
        <w:rPr>
          <w:rFonts w:ascii="Arial" w:eastAsia="標楷體" w:hAnsi="標楷體" w:cs="Arial"/>
        </w:rPr>
        <w:t>。委員會由教務長</w:t>
      </w:r>
      <w:r w:rsidRPr="0071799B">
        <w:rPr>
          <w:rFonts w:ascii="Arial" w:eastAsia="標楷體" w:hAnsi="標楷體" w:hint="eastAsia"/>
        </w:rPr>
        <w:t>、被檢舉人所屬學院院長、系所主任（所長）及由該系所推派二位專任教師組成之，必要時得</w:t>
      </w:r>
      <w:r w:rsidRPr="0071799B">
        <w:rPr>
          <w:rFonts w:ascii="標楷體" w:eastAsia="標楷體" w:hAnsi="標楷體" w:cs="DFKaiShu-SB-Estd-BF" w:hint="eastAsia"/>
          <w:kern w:val="0"/>
        </w:rPr>
        <w:t>就檢舉案之性質增聘相關之專家學者一至二人</w:t>
      </w:r>
      <w:r w:rsidRPr="0071799B">
        <w:rPr>
          <w:rFonts w:ascii="Arial" w:eastAsia="標楷體" w:hAnsi="標楷體" w:hint="eastAsia"/>
        </w:rPr>
        <w:t>共同組成，委員會主席由委員互推之。</w:t>
      </w:r>
    </w:p>
    <w:p w:rsidR="00364293" w:rsidRPr="0071799B" w:rsidRDefault="00364293" w:rsidP="003048F1">
      <w:pPr>
        <w:pStyle w:val="a3"/>
        <w:spacing w:line="240" w:lineRule="atLeast"/>
        <w:ind w:leftChars="118" w:left="283" w:firstLineChars="177" w:firstLine="425"/>
        <w:jc w:val="both"/>
        <w:rPr>
          <w:rFonts w:ascii="Arial" w:eastAsia="標楷體" w:hAnsi="Arial"/>
        </w:rPr>
      </w:pPr>
      <w:r w:rsidRPr="0071799B">
        <w:rPr>
          <w:rFonts w:ascii="Arial" w:eastAsia="標楷體" w:hAnsi="標楷體" w:hint="eastAsia"/>
        </w:rPr>
        <w:t>被檢舉學生之指導教授、學位考試委員、配偶</w:t>
      </w:r>
      <w:r w:rsidRPr="0071799B">
        <w:rPr>
          <w:rFonts w:ascii="標楷體" w:eastAsia="標楷體" w:hAnsi="標楷體" w:hint="eastAsia"/>
        </w:rPr>
        <w:t>、</w:t>
      </w:r>
      <w:r w:rsidRPr="0071799B">
        <w:rPr>
          <w:rFonts w:ascii="Arial" w:eastAsia="標楷體" w:hAnsi="標楷體" w:hint="eastAsia"/>
        </w:rPr>
        <w:t>三親等內血親或姻親關係者</w:t>
      </w:r>
      <w:r w:rsidRPr="0071799B">
        <w:rPr>
          <w:rFonts w:ascii="標楷體" w:eastAsia="標楷體" w:hAnsi="標楷體" w:hint="eastAsia"/>
        </w:rPr>
        <w:t>，</w:t>
      </w:r>
      <w:r w:rsidRPr="0071799B">
        <w:rPr>
          <w:rFonts w:ascii="Arial" w:eastAsia="標楷體" w:hAnsi="標楷體" w:hint="eastAsia"/>
        </w:rPr>
        <w:t>不得受聘為委員。</w:t>
      </w:r>
    </w:p>
    <w:p w:rsidR="00364293" w:rsidRPr="0071799B" w:rsidRDefault="00364293" w:rsidP="003048F1">
      <w:pPr>
        <w:pStyle w:val="a3"/>
        <w:spacing w:line="240" w:lineRule="atLeast"/>
        <w:ind w:leftChars="177" w:left="425" w:firstLineChars="117" w:firstLine="281"/>
        <w:jc w:val="both"/>
        <w:rPr>
          <w:rFonts w:ascii="Arial" w:eastAsia="標楷體" w:hAnsi="標楷體"/>
        </w:rPr>
      </w:pPr>
      <w:r w:rsidRPr="0071799B">
        <w:rPr>
          <w:rFonts w:ascii="Arial" w:eastAsia="標楷體" w:hAnsi="標楷體" w:hint="eastAsia"/>
        </w:rPr>
        <w:t>檢舉案件未經證實前，委員會及相關人員對於檢舉人與被檢舉人身分應予保密；案件處理完畢，對檢舉人之身分亦應予嚴格保密。</w:t>
      </w:r>
    </w:p>
    <w:p w:rsidR="00364293" w:rsidRPr="0071799B" w:rsidRDefault="00364293" w:rsidP="003048F1">
      <w:pPr>
        <w:pStyle w:val="a3"/>
        <w:spacing w:line="240" w:lineRule="atLeast"/>
        <w:ind w:leftChars="177" w:left="425" w:firstLineChars="117" w:firstLine="281"/>
        <w:jc w:val="both"/>
        <w:rPr>
          <w:rFonts w:ascii="Arial" w:eastAsia="標楷體" w:hAnsi="Arial"/>
          <w:shd w:val="pct15" w:color="auto" w:fill="FFFFFF"/>
        </w:rPr>
      </w:pPr>
      <w:r w:rsidRPr="0071799B">
        <w:rPr>
          <w:rFonts w:ascii="Arial" w:eastAsia="標楷體" w:hAnsi="標楷體" w:hint="eastAsia"/>
        </w:rPr>
        <w:t>第一項被檢舉學生在期限內因故無法提出答辯書者，得陳述理由，申請延期（以一次為限），逾延展期限仍未提出答辯書，將</w:t>
      </w:r>
      <w:proofErr w:type="gramStart"/>
      <w:r w:rsidRPr="0071799B">
        <w:rPr>
          <w:rFonts w:ascii="Arial" w:eastAsia="標楷體" w:hAnsi="標楷體" w:hint="eastAsia"/>
        </w:rPr>
        <w:t>逕</w:t>
      </w:r>
      <w:proofErr w:type="gramEnd"/>
      <w:r w:rsidRPr="0071799B">
        <w:rPr>
          <w:rFonts w:ascii="Arial" w:eastAsia="標楷體" w:hAnsi="標楷體" w:hint="eastAsia"/>
        </w:rPr>
        <w:t>依規定處理。</w:t>
      </w:r>
    </w:p>
    <w:p w:rsidR="003048F1" w:rsidRPr="0071799B" w:rsidRDefault="003048F1" w:rsidP="003048F1">
      <w:pPr>
        <w:pStyle w:val="a3"/>
        <w:spacing w:line="240" w:lineRule="atLeast"/>
        <w:ind w:leftChars="0"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71799B">
        <w:rPr>
          <w:rFonts w:ascii="Arial" w:eastAsia="標楷體" w:hAnsi="標楷體" w:hint="eastAsia"/>
        </w:rPr>
        <w:t>四、</w:t>
      </w:r>
      <w:r w:rsidRPr="0071799B">
        <w:rPr>
          <w:rFonts w:ascii="Arial" w:eastAsia="標楷體" w:hAnsi="標楷體" w:hint="eastAsia"/>
        </w:rPr>
        <w:t xml:space="preserve">  </w:t>
      </w:r>
      <w:r w:rsidRPr="0071799B">
        <w:rPr>
          <w:rFonts w:ascii="Arial" w:eastAsia="標楷體" w:hAnsi="標楷體" w:hint="eastAsia"/>
        </w:rPr>
        <w:t>委員會於收獲學生答辯書後，應於一</w:t>
      </w:r>
      <w:proofErr w:type="gramStart"/>
      <w:r w:rsidRPr="0071799B">
        <w:rPr>
          <w:rFonts w:ascii="Arial" w:eastAsia="標楷體" w:hAnsi="標楷體" w:hint="eastAsia"/>
        </w:rPr>
        <w:t>週</w:t>
      </w:r>
      <w:proofErr w:type="gramEnd"/>
      <w:r w:rsidRPr="0071799B">
        <w:rPr>
          <w:rFonts w:ascii="Arial" w:eastAsia="標楷體" w:hAnsi="標楷體" w:hint="eastAsia"/>
        </w:rPr>
        <w:t>內召開委員會並推薦</w:t>
      </w:r>
      <w:r w:rsidRPr="0071799B">
        <w:rPr>
          <w:rFonts w:ascii="標楷體" w:eastAsia="標楷體" w:hAnsi="標楷體" w:cs="DFKaiShu-SB-Estd-BF" w:hint="eastAsia"/>
          <w:kern w:val="0"/>
        </w:rPr>
        <w:t>該專業領域之校外學者專家二至三位擔任審查委員，進行審查。被檢舉人之</w:t>
      </w:r>
      <w:r w:rsidRPr="0071799B">
        <w:rPr>
          <w:rFonts w:ascii="Arial" w:eastAsia="標楷體" w:hAnsi="標楷體" w:hint="eastAsia"/>
        </w:rPr>
        <w:t>指導教授、學位考試委員、配偶</w:t>
      </w:r>
      <w:r w:rsidRPr="0071799B">
        <w:rPr>
          <w:rFonts w:ascii="標楷體" w:eastAsia="標楷體" w:hAnsi="標楷體" w:hint="eastAsia"/>
        </w:rPr>
        <w:t>、</w:t>
      </w:r>
      <w:r w:rsidRPr="0071799B">
        <w:rPr>
          <w:rFonts w:ascii="Arial" w:eastAsia="標楷體" w:hAnsi="標楷體" w:hint="eastAsia"/>
        </w:rPr>
        <w:t>三親等內血親或姻親關係者</w:t>
      </w:r>
      <w:r w:rsidRPr="0071799B">
        <w:rPr>
          <w:rFonts w:ascii="標楷體" w:eastAsia="標楷體" w:hAnsi="標楷體" w:hint="eastAsia"/>
        </w:rPr>
        <w:t>，</w:t>
      </w:r>
      <w:r w:rsidRPr="0071799B">
        <w:rPr>
          <w:rFonts w:ascii="標楷體" w:eastAsia="標楷體" w:hAnsi="標楷體" w:cs="DFKaiShu-SB-Estd-BF" w:hint="eastAsia"/>
          <w:kern w:val="0"/>
        </w:rPr>
        <w:t>不得被推薦為審查委員</w:t>
      </w:r>
      <w:r w:rsidRPr="0071799B">
        <w:rPr>
          <w:rFonts w:ascii="Arial" w:eastAsia="標楷體" w:hAnsi="標楷體" w:hint="eastAsia"/>
        </w:rPr>
        <w:t>，且其</w:t>
      </w:r>
      <w:r w:rsidRPr="0071799B">
        <w:rPr>
          <w:rFonts w:ascii="標楷體" w:eastAsia="標楷體" w:hAnsi="標楷體" w:cs="DFKaiShu-SB-Estd-BF" w:hint="eastAsia"/>
          <w:kern w:val="0"/>
        </w:rPr>
        <w:t>身分應予保密。</w:t>
      </w:r>
    </w:p>
    <w:p w:rsidR="003048F1" w:rsidRPr="0071799B" w:rsidRDefault="003048F1" w:rsidP="003048F1">
      <w:pPr>
        <w:pStyle w:val="a3"/>
        <w:spacing w:line="240" w:lineRule="atLeast"/>
        <w:ind w:leftChars="177" w:left="425" w:firstLineChars="117" w:firstLine="281"/>
        <w:jc w:val="both"/>
        <w:rPr>
          <w:rFonts w:ascii="標楷體" w:eastAsia="標楷體" w:hAnsi="標楷體" w:cs="DFKaiShu-SB-Estd-BF"/>
          <w:kern w:val="0"/>
        </w:rPr>
      </w:pPr>
      <w:r w:rsidRPr="0071799B">
        <w:rPr>
          <w:rFonts w:ascii="標楷體" w:eastAsia="標楷體" w:hAnsi="標楷體" w:cs="DFKaiShu-SB-Estd-BF" w:hint="eastAsia"/>
          <w:kern w:val="0"/>
        </w:rPr>
        <w:t>審查委員就檢舉內容、被檢舉學生之答辯書及相關論文著作審查後，應於一個月內提出審查報告書以為委員會審理之依據。</w:t>
      </w:r>
    </w:p>
    <w:p w:rsidR="00670E76" w:rsidRPr="0071799B" w:rsidRDefault="00670E76" w:rsidP="00670E76">
      <w:pPr>
        <w:pStyle w:val="a3"/>
        <w:spacing w:line="240" w:lineRule="atLeast"/>
        <w:ind w:leftChars="0" w:left="283" w:hangingChars="118" w:hanging="283"/>
        <w:jc w:val="both"/>
        <w:rPr>
          <w:rFonts w:ascii="Arial" w:eastAsia="標楷體" w:hAnsi="Arial"/>
        </w:rPr>
      </w:pPr>
      <w:r w:rsidRPr="0071799B">
        <w:rPr>
          <w:rFonts w:ascii="Arial" w:eastAsia="標楷體" w:hAnsi="Arial" w:hint="eastAsia"/>
        </w:rPr>
        <w:t>五、</w:t>
      </w:r>
      <w:r w:rsidRPr="0071799B">
        <w:rPr>
          <w:rFonts w:ascii="Arial" w:eastAsia="標楷體" w:hAnsi="Arial" w:hint="eastAsia"/>
        </w:rPr>
        <w:t xml:space="preserve">  </w:t>
      </w:r>
      <w:r w:rsidRPr="0071799B">
        <w:rPr>
          <w:rFonts w:ascii="Arial" w:eastAsia="標楷體" w:hAnsi="Arial" w:hint="eastAsia"/>
        </w:rPr>
        <w:t>檢舉案經委員會審查完竣後，應作成具體之處置建議，提交教務會議審議。審議結果應以書面通知檢舉人及被檢舉人，並具明申訴之期限。</w:t>
      </w:r>
    </w:p>
    <w:p w:rsidR="004F1000" w:rsidRPr="0071799B" w:rsidRDefault="00670E76" w:rsidP="00670E76">
      <w:pPr>
        <w:pStyle w:val="a3"/>
        <w:adjustRightInd w:val="0"/>
        <w:snapToGrid w:val="0"/>
        <w:spacing w:line="240" w:lineRule="atLeast"/>
        <w:ind w:leftChars="118" w:left="283" w:firstLineChars="176" w:firstLine="422"/>
        <w:rPr>
          <w:rFonts w:ascii="Arial" w:eastAsia="標楷體" w:hAnsi="Arial"/>
        </w:rPr>
      </w:pPr>
      <w:r w:rsidRPr="0071799B">
        <w:rPr>
          <w:rFonts w:ascii="Arial" w:eastAsia="標楷體" w:hAnsi="標楷體" w:hint="eastAsia"/>
        </w:rPr>
        <w:t>審理結果檢舉事項成立者，畢業生即撤銷其學位，公告註銷已頒發之學位證書，當事人應立即繳還該學位證書</w:t>
      </w:r>
      <w:r w:rsidRPr="0071799B">
        <w:rPr>
          <w:rFonts w:ascii="標楷體" w:eastAsia="標楷體" w:hAnsi="標楷體" w:hint="eastAsia"/>
        </w:rPr>
        <w:t>，</w:t>
      </w:r>
      <w:r w:rsidRPr="0071799B">
        <w:rPr>
          <w:rFonts w:ascii="Arial" w:eastAsia="標楷體" w:hAnsi="標楷體" w:hint="eastAsia"/>
        </w:rPr>
        <w:t>學校應將撤銷與註銷事項</w:t>
      </w:r>
      <w:r w:rsidRPr="0071799B">
        <w:rPr>
          <w:rFonts w:ascii="標楷體" w:eastAsia="標楷體" w:hAnsi="標楷體" w:hint="eastAsia"/>
        </w:rPr>
        <w:t>，</w:t>
      </w:r>
      <w:r w:rsidRPr="0071799B">
        <w:rPr>
          <w:rFonts w:ascii="Arial" w:eastAsia="標楷體" w:hAnsi="標楷體" w:hint="eastAsia"/>
        </w:rPr>
        <w:t>通知其他大專校院及相關機關</w:t>
      </w:r>
      <w:r w:rsidRPr="0071799B">
        <w:rPr>
          <w:rFonts w:ascii="標楷體" w:eastAsia="標楷體" w:hAnsi="標楷體" w:hint="eastAsia"/>
        </w:rPr>
        <w:t>（構）。</w:t>
      </w:r>
      <w:r w:rsidRPr="0071799B">
        <w:rPr>
          <w:rFonts w:ascii="Arial" w:eastAsia="標楷體" w:hAnsi="標楷體" w:hint="eastAsia"/>
        </w:rPr>
        <w:t>在校生取消畢業資格並予以退學，且</w:t>
      </w:r>
      <w:r w:rsidRPr="0071799B">
        <w:rPr>
          <w:rFonts w:ascii="Arial" w:eastAsia="標楷體" w:hAnsi="Arial" w:hint="eastAsia"/>
        </w:rPr>
        <w:t>該案指導教授五年內每一年指導之學生人數應依學校規定減半</w:t>
      </w:r>
      <w:r w:rsidRPr="0071799B">
        <w:rPr>
          <w:rFonts w:ascii="Arial" w:eastAsia="標楷體" w:hAnsi="標楷體" w:hint="eastAsia"/>
        </w:rPr>
        <w:t>。另有違反其他法令者，依相關法令處理；未成立者除</w:t>
      </w:r>
      <w:r w:rsidRPr="0071799B">
        <w:rPr>
          <w:rFonts w:ascii="標楷體" w:eastAsia="標楷體" w:hAnsi="標楷體" w:cs="DFKaiShu-SB-Estd-BF" w:hint="eastAsia"/>
          <w:kern w:val="0"/>
        </w:rPr>
        <w:t>另有新證據外，同一案件不再作處理。</w:t>
      </w:r>
    </w:p>
    <w:p w:rsidR="00670E76" w:rsidRPr="0071799B" w:rsidRDefault="00670E76" w:rsidP="00670E76">
      <w:pPr>
        <w:ind w:left="480" w:hangingChars="200" w:hanging="480"/>
        <w:rPr>
          <w:rFonts w:ascii="標楷體" w:eastAsia="標楷體" w:hAnsi="標楷體"/>
        </w:rPr>
      </w:pPr>
      <w:r w:rsidRPr="0071799B">
        <w:rPr>
          <w:rFonts w:ascii="標楷體" w:eastAsia="標楷體" w:hAnsi="標楷體" w:hint="eastAsia"/>
        </w:rPr>
        <w:t>六、</w:t>
      </w:r>
      <w:r w:rsidR="0069251A" w:rsidRPr="0071799B">
        <w:rPr>
          <w:rFonts w:ascii="標楷體" w:eastAsia="標楷體" w:hAnsi="標楷體" w:hint="eastAsia"/>
        </w:rPr>
        <w:t xml:space="preserve">  </w:t>
      </w:r>
      <w:r w:rsidRPr="0071799B">
        <w:rPr>
          <w:rFonts w:ascii="標楷體" w:eastAsia="標楷體" w:hAnsi="標楷體" w:hint="eastAsia"/>
          <w:kern w:val="0"/>
        </w:rPr>
        <w:t>本</w:t>
      </w:r>
      <w:r w:rsidR="00AF0AB1" w:rsidRPr="0071799B">
        <w:rPr>
          <w:rFonts w:ascii="標楷體" w:eastAsia="標楷體" w:hAnsi="標楷體" w:hint="eastAsia"/>
          <w:kern w:val="0"/>
        </w:rPr>
        <w:t>處理原則</w:t>
      </w:r>
      <w:r w:rsidRPr="0071799B">
        <w:rPr>
          <w:rFonts w:ascii="標楷體" w:eastAsia="標楷體" w:hAnsi="標楷體" w:hint="eastAsia"/>
          <w:kern w:val="0"/>
        </w:rPr>
        <w:t>經教務會議通過，陳請校長核定後實施。</w:t>
      </w:r>
    </w:p>
    <w:p w:rsidR="00AF3658" w:rsidRPr="0071799B" w:rsidRDefault="00AF3658" w:rsidP="00903AB9">
      <w:pPr>
        <w:pStyle w:val="a3"/>
        <w:adjustRightInd w:val="0"/>
        <w:snapToGrid w:val="0"/>
        <w:spacing w:line="360" w:lineRule="auto"/>
        <w:ind w:leftChars="0" w:left="480" w:hangingChars="200" w:hanging="480"/>
        <w:rPr>
          <w:rFonts w:ascii="Arial" w:eastAsia="標楷體" w:hAnsi="Arial"/>
          <w:shd w:val="pct15" w:color="auto" w:fill="FFFFFF"/>
        </w:rPr>
      </w:pPr>
    </w:p>
    <w:sectPr w:rsidR="00AF3658" w:rsidRPr="0071799B" w:rsidSect="00C61D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B6" w:rsidRDefault="000975B6" w:rsidP="00C4760A">
      <w:r>
        <w:separator/>
      </w:r>
    </w:p>
  </w:endnote>
  <w:endnote w:type="continuationSeparator" w:id="0">
    <w:p w:rsidR="000975B6" w:rsidRDefault="000975B6" w:rsidP="00C4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B6" w:rsidRDefault="000975B6" w:rsidP="00C4760A">
      <w:r>
        <w:separator/>
      </w:r>
    </w:p>
  </w:footnote>
  <w:footnote w:type="continuationSeparator" w:id="0">
    <w:p w:rsidR="000975B6" w:rsidRDefault="000975B6" w:rsidP="00C4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9CD"/>
    <w:multiLevelType w:val="hybridMultilevel"/>
    <w:tmpl w:val="B37E9604"/>
    <w:lvl w:ilvl="0" w:tplc="43B858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CA0197"/>
    <w:multiLevelType w:val="hybridMultilevel"/>
    <w:tmpl w:val="1B666FBE"/>
    <w:lvl w:ilvl="0" w:tplc="8F88F7F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3B2FB1"/>
    <w:multiLevelType w:val="hybridMultilevel"/>
    <w:tmpl w:val="0D061D0A"/>
    <w:lvl w:ilvl="0" w:tplc="8C1A4B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CC"/>
    <w:rsid w:val="00001685"/>
    <w:rsid w:val="0001758D"/>
    <w:rsid w:val="000975B6"/>
    <w:rsid w:val="000E1075"/>
    <w:rsid w:val="000F2987"/>
    <w:rsid w:val="00120C15"/>
    <w:rsid w:val="00127CC9"/>
    <w:rsid w:val="001A6909"/>
    <w:rsid w:val="001F7691"/>
    <w:rsid w:val="00215E0B"/>
    <w:rsid w:val="00254BA1"/>
    <w:rsid w:val="00296B47"/>
    <w:rsid w:val="002B2BC0"/>
    <w:rsid w:val="002D1421"/>
    <w:rsid w:val="002E5E1A"/>
    <w:rsid w:val="003048F1"/>
    <w:rsid w:val="003142CC"/>
    <w:rsid w:val="00364293"/>
    <w:rsid w:val="003B5317"/>
    <w:rsid w:val="003C457E"/>
    <w:rsid w:val="003C4E7F"/>
    <w:rsid w:val="003D64A1"/>
    <w:rsid w:val="00411BB3"/>
    <w:rsid w:val="0045676E"/>
    <w:rsid w:val="00465ECA"/>
    <w:rsid w:val="004A7C38"/>
    <w:rsid w:val="004B161E"/>
    <w:rsid w:val="004C3B5A"/>
    <w:rsid w:val="004C424C"/>
    <w:rsid w:val="004F1000"/>
    <w:rsid w:val="0056629B"/>
    <w:rsid w:val="0060064C"/>
    <w:rsid w:val="00631F5B"/>
    <w:rsid w:val="006508F2"/>
    <w:rsid w:val="00670E76"/>
    <w:rsid w:val="00682A5A"/>
    <w:rsid w:val="0069251A"/>
    <w:rsid w:val="00693416"/>
    <w:rsid w:val="006B13D2"/>
    <w:rsid w:val="006B21D6"/>
    <w:rsid w:val="006B7FD7"/>
    <w:rsid w:val="006C1A2F"/>
    <w:rsid w:val="006E2B35"/>
    <w:rsid w:val="00714F08"/>
    <w:rsid w:val="007160E2"/>
    <w:rsid w:val="0071758C"/>
    <w:rsid w:val="0071799B"/>
    <w:rsid w:val="0074337E"/>
    <w:rsid w:val="0074799E"/>
    <w:rsid w:val="00764ADF"/>
    <w:rsid w:val="00766452"/>
    <w:rsid w:val="007A20A4"/>
    <w:rsid w:val="007A6875"/>
    <w:rsid w:val="007D724A"/>
    <w:rsid w:val="007F1C02"/>
    <w:rsid w:val="0081138A"/>
    <w:rsid w:val="008149E9"/>
    <w:rsid w:val="00817705"/>
    <w:rsid w:val="00863579"/>
    <w:rsid w:val="00866EF2"/>
    <w:rsid w:val="00882CBF"/>
    <w:rsid w:val="0089145F"/>
    <w:rsid w:val="00891733"/>
    <w:rsid w:val="008A15EA"/>
    <w:rsid w:val="008A7BBB"/>
    <w:rsid w:val="00903AB9"/>
    <w:rsid w:val="009045A6"/>
    <w:rsid w:val="00920365"/>
    <w:rsid w:val="009223B4"/>
    <w:rsid w:val="00926408"/>
    <w:rsid w:val="009662CF"/>
    <w:rsid w:val="009821C2"/>
    <w:rsid w:val="0098537E"/>
    <w:rsid w:val="009D143C"/>
    <w:rsid w:val="00A12A81"/>
    <w:rsid w:val="00A413F7"/>
    <w:rsid w:val="00AC53F7"/>
    <w:rsid w:val="00AF0AB1"/>
    <w:rsid w:val="00AF3658"/>
    <w:rsid w:val="00B05B5F"/>
    <w:rsid w:val="00B16399"/>
    <w:rsid w:val="00B5381B"/>
    <w:rsid w:val="00B543C1"/>
    <w:rsid w:val="00B732AD"/>
    <w:rsid w:val="00B82EEB"/>
    <w:rsid w:val="00BA326C"/>
    <w:rsid w:val="00BE4B29"/>
    <w:rsid w:val="00C00FC1"/>
    <w:rsid w:val="00C21BEA"/>
    <w:rsid w:val="00C333D2"/>
    <w:rsid w:val="00C34BD1"/>
    <w:rsid w:val="00C35DAF"/>
    <w:rsid w:val="00C375CC"/>
    <w:rsid w:val="00C4760A"/>
    <w:rsid w:val="00C61DBB"/>
    <w:rsid w:val="00C85CBC"/>
    <w:rsid w:val="00CA0BDE"/>
    <w:rsid w:val="00D405D8"/>
    <w:rsid w:val="00D43AC2"/>
    <w:rsid w:val="00D5748F"/>
    <w:rsid w:val="00D836A2"/>
    <w:rsid w:val="00DA5318"/>
    <w:rsid w:val="00DD6CC1"/>
    <w:rsid w:val="00E44F7E"/>
    <w:rsid w:val="00E75473"/>
    <w:rsid w:val="00EA60DF"/>
    <w:rsid w:val="00EE2A94"/>
    <w:rsid w:val="00F265AC"/>
    <w:rsid w:val="00F32C1F"/>
    <w:rsid w:val="00F432C5"/>
    <w:rsid w:val="00F628A0"/>
    <w:rsid w:val="00F84B42"/>
    <w:rsid w:val="00FB3C9E"/>
    <w:rsid w:val="00FD1C64"/>
    <w:rsid w:val="00FE763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360"/>
    </w:pPr>
  </w:style>
  <w:style w:type="paragraph" w:styleId="2">
    <w:name w:val="Body Text Indent 2"/>
    <w:basedOn w:val="a"/>
    <w:pPr>
      <w:ind w:left="360" w:hangingChars="150" w:hanging="36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table" w:styleId="a5">
    <w:name w:val="Table Grid"/>
    <w:basedOn w:val="a1"/>
    <w:rsid w:val="00AF36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4F1000"/>
    <w:pPr>
      <w:jc w:val="right"/>
    </w:pPr>
  </w:style>
  <w:style w:type="paragraph" w:styleId="a7">
    <w:name w:val="header"/>
    <w:basedOn w:val="a"/>
    <w:link w:val="a8"/>
    <w:rsid w:val="00C4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4760A"/>
    <w:rPr>
      <w:kern w:val="2"/>
    </w:rPr>
  </w:style>
  <w:style w:type="paragraph" w:styleId="a9">
    <w:name w:val="footer"/>
    <w:basedOn w:val="a"/>
    <w:link w:val="aa"/>
    <w:rsid w:val="00C4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476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360"/>
    </w:pPr>
  </w:style>
  <w:style w:type="paragraph" w:styleId="2">
    <w:name w:val="Body Text Indent 2"/>
    <w:basedOn w:val="a"/>
    <w:pPr>
      <w:ind w:left="360" w:hangingChars="150" w:hanging="36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table" w:styleId="a5">
    <w:name w:val="Table Grid"/>
    <w:basedOn w:val="a1"/>
    <w:rsid w:val="00AF36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4F1000"/>
    <w:pPr>
      <w:jc w:val="right"/>
    </w:pPr>
  </w:style>
  <w:style w:type="paragraph" w:styleId="a7">
    <w:name w:val="header"/>
    <w:basedOn w:val="a"/>
    <w:link w:val="a8"/>
    <w:rsid w:val="00C4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4760A"/>
    <w:rPr>
      <w:kern w:val="2"/>
    </w:rPr>
  </w:style>
  <w:style w:type="paragraph" w:styleId="a9">
    <w:name w:val="footer"/>
    <w:basedOn w:val="a"/>
    <w:link w:val="aa"/>
    <w:rsid w:val="00C4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476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NHCUE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國立新竹教育大學著作抄襲處理原則</dc:title>
  <dc:creator>aca</dc:creator>
  <cp:lastModifiedBy>user</cp:lastModifiedBy>
  <cp:revision>2</cp:revision>
  <cp:lastPrinted>2013-09-05T08:56:00Z</cp:lastPrinted>
  <dcterms:created xsi:type="dcterms:W3CDTF">2017-03-14T03:37:00Z</dcterms:created>
  <dcterms:modified xsi:type="dcterms:W3CDTF">2017-03-14T03:37:00Z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2069999796</vt:i4>
  </property>
  <property fmtid="{D5CDD505-2E9C-101B-9397-08002B2CF9AE}" pid="3" name="_EmailSubject">
    <vt:lpwstr>請上網</vt:lpwstr>
  </property>
  <property fmtid="{D5CDD505-2E9C-101B-9397-08002B2CF9AE}" pid="4" name="_AuthorEmail">
    <vt:lpwstr>idawu@mail.ndhu.edu.tw</vt:lpwstr>
  </property>
  <property fmtid="{D5CDD505-2E9C-101B-9397-08002B2CF9AE}" pid="5" name="_AuthorEmailDisplayName">
    <vt:lpwstr>吳愛芸</vt:lpwstr>
  </property>
  <property fmtid="{D5CDD505-2E9C-101B-9397-08002B2CF9AE}" pid="6" name="_ReviewingToolsShownOnce">
    <vt:lpwstr/>
  </property>
</Properties>
</file>