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4F" w:rsidRDefault="00E07BB2">
      <w:pPr>
        <w:widowControl/>
        <w:jc w:val="center"/>
        <w:textAlignment w:val="auto"/>
        <w:rPr>
          <w:rFonts w:ascii="標楷體" w:eastAsia="標楷體" w:hAnsi="標楷體"/>
          <w:color w:val="000000"/>
          <w:sz w:val="32"/>
          <w:szCs w:val="32"/>
        </w:rPr>
      </w:pPr>
      <w:bookmarkStart w:id="0" w:name="_GoBack"/>
      <w:bookmarkEnd w:id="0"/>
      <w:r>
        <w:rPr>
          <w:rFonts w:ascii="標楷體" w:eastAsia="標楷體" w:hAnsi="標楷體"/>
          <w:color w:val="000000"/>
          <w:sz w:val="32"/>
          <w:szCs w:val="32"/>
        </w:rPr>
        <w:t>國立清華大學學則</w:t>
      </w:r>
    </w:p>
    <w:p w:rsidR="0006554F" w:rsidRDefault="00E07BB2">
      <w:pPr>
        <w:tabs>
          <w:tab w:val="left" w:pos="3310"/>
          <w:tab w:val="right" w:pos="8306"/>
        </w:tabs>
        <w:snapToGrid w:val="0"/>
        <w:jc w:val="right"/>
        <w:textAlignment w:val="auto"/>
      </w:pPr>
      <w:r>
        <w:rPr>
          <w:rFonts w:ascii="Times New Roman" w:eastAsia="標楷體" w:hAnsi="Times New Roman"/>
          <w:color w:val="000000"/>
          <w:kern w:val="3"/>
          <w:sz w:val="20"/>
          <w:szCs w:val="24"/>
          <w:lang w:eastAsia="zh-HK"/>
        </w:rPr>
        <w:t>111</w:t>
      </w:r>
      <w:r>
        <w:rPr>
          <w:rFonts w:ascii="Times New Roman" w:eastAsia="標楷體" w:hAnsi="Times New Roman"/>
          <w:color w:val="000000"/>
          <w:kern w:val="3"/>
          <w:sz w:val="20"/>
          <w:szCs w:val="24"/>
          <w:lang w:eastAsia="zh-HK"/>
        </w:rPr>
        <w:t>年</w:t>
      </w:r>
      <w:r>
        <w:rPr>
          <w:rFonts w:ascii="Times New Roman" w:eastAsia="標楷體" w:hAnsi="Times New Roman"/>
          <w:color w:val="000000"/>
          <w:kern w:val="3"/>
          <w:sz w:val="20"/>
          <w:szCs w:val="24"/>
          <w:lang w:eastAsia="zh-HK"/>
        </w:rPr>
        <w:t>1</w:t>
      </w:r>
      <w:r>
        <w:rPr>
          <w:rFonts w:ascii="Times New Roman" w:eastAsia="標楷體" w:hAnsi="Times New Roman"/>
          <w:color w:val="000000"/>
          <w:kern w:val="3"/>
          <w:sz w:val="20"/>
          <w:szCs w:val="24"/>
          <w:lang w:eastAsia="zh-HK"/>
        </w:rPr>
        <w:t>月</w:t>
      </w:r>
      <w:r>
        <w:rPr>
          <w:rFonts w:ascii="Times New Roman" w:eastAsia="標楷體" w:hAnsi="Times New Roman"/>
          <w:color w:val="000000"/>
          <w:kern w:val="3"/>
          <w:sz w:val="20"/>
          <w:szCs w:val="24"/>
          <w:lang w:eastAsia="zh-HK"/>
        </w:rPr>
        <w:t>4</w:t>
      </w:r>
      <w:r>
        <w:rPr>
          <w:rFonts w:ascii="Times New Roman" w:eastAsia="標楷體" w:hAnsi="Times New Roman"/>
          <w:color w:val="000000"/>
          <w:kern w:val="3"/>
          <w:sz w:val="20"/>
          <w:szCs w:val="24"/>
          <w:lang w:eastAsia="zh-HK"/>
        </w:rPr>
        <w:t>日</w:t>
      </w:r>
      <w:r>
        <w:rPr>
          <w:rFonts w:ascii="Times New Roman" w:eastAsia="標楷體" w:hAnsi="Times New Roman"/>
          <w:color w:val="000000"/>
          <w:kern w:val="3"/>
          <w:sz w:val="20"/>
          <w:szCs w:val="24"/>
          <w:lang w:eastAsia="zh-HK"/>
        </w:rPr>
        <w:t>110</w:t>
      </w:r>
      <w:r>
        <w:rPr>
          <w:rFonts w:ascii="Times New Roman" w:eastAsia="標楷體" w:hAnsi="Times New Roman"/>
          <w:color w:val="000000"/>
          <w:kern w:val="3"/>
          <w:sz w:val="20"/>
          <w:szCs w:val="24"/>
          <w:lang w:eastAsia="zh-HK"/>
        </w:rPr>
        <w:t>學年度第</w:t>
      </w:r>
      <w:r>
        <w:rPr>
          <w:rFonts w:ascii="Times New Roman" w:eastAsia="標楷體" w:hAnsi="Times New Roman"/>
          <w:color w:val="000000"/>
          <w:kern w:val="3"/>
          <w:sz w:val="20"/>
          <w:szCs w:val="24"/>
          <w:lang w:eastAsia="zh-HK"/>
        </w:rPr>
        <w:t>2</w:t>
      </w:r>
      <w:r>
        <w:rPr>
          <w:rFonts w:ascii="Times New Roman" w:eastAsia="標楷體" w:hAnsi="Times New Roman"/>
          <w:color w:val="000000"/>
          <w:kern w:val="3"/>
          <w:sz w:val="20"/>
          <w:szCs w:val="24"/>
          <w:lang w:eastAsia="zh-HK"/>
        </w:rPr>
        <w:t>次校務會議修正第</w:t>
      </w:r>
      <w:r>
        <w:rPr>
          <w:rFonts w:ascii="Times New Roman" w:eastAsia="標楷體" w:hAnsi="Times New Roman"/>
          <w:color w:val="000000"/>
          <w:kern w:val="3"/>
          <w:sz w:val="20"/>
          <w:szCs w:val="24"/>
          <w:lang w:eastAsia="zh-HK"/>
        </w:rPr>
        <w:t>5</w:t>
      </w:r>
      <w:r>
        <w:rPr>
          <w:rFonts w:ascii="Times New Roman" w:eastAsia="標楷體" w:hAnsi="Times New Roman"/>
          <w:color w:val="000000"/>
          <w:kern w:val="3"/>
          <w:sz w:val="20"/>
          <w:szCs w:val="24"/>
          <w:lang w:eastAsia="zh-HK"/>
        </w:rPr>
        <w:t>、</w:t>
      </w:r>
      <w:r>
        <w:rPr>
          <w:rFonts w:ascii="Times New Roman" w:eastAsia="標楷體" w:hAnsi="Times New Roman"/>
          <w:color w:val="000000"/>
          <w:kern w:val="3"/>
          <w:sz w:val="20"/>
          <w:szCs w:val="24"/>
          <w:lang w:eastAsia="zh-HK"/>
        </w:rPr>
        <w:t>7</w:t>
      </w:r>
      <w:r>
        <w:rPr>
          <w:rFonts w:ascii="Times New Roman" w:eastAsia="標楷體" w:hAnsi="Times New Roman"/>
          <w:color w:val="000000"/>
          <w:kern w:val="3"/>
          <w:sz w:val="20"/>
          <w:szCs w:val="24"/>
          <w:lang w:eastAsia="zh-HK"/>
        </w:rPr>
        <w:t>、</w:t>
      </w:r>
      <w:r>
        <w:rPr>
          <w:rFonts w:ascii="Times New Roman" w:eastAsia="標楷體" w:hAnsi="Times New Roman"/>
          <w:color w:val="000000"/>
          <w:kern w:val="3"/>
          <w:sz w:val="20"/>
          <w:szCs w:val="24"/>
          <w:lang w:eastAsia="zh-HK"/>
        </w:rPr>
        <w:t>8</w:t>
      </w:r>
      <w:r>
        <w:rPr>
          <w:rFonts w:ascii="Times New Roman" w:eastAsia="標楷體" w:hAnsi="Times New Roman"/>
          <w:color w:val="000000"/>
          <w:kern w:val="3"/>
          <w:sz w:val="20"/>
          <w:szCs w:val="24"/>
        </w:rPr>
        <w:t>之</w:t>
      </w:r>
      <w:r>
        <w:rPr>
          <w:rFonts w:ascii="Times New Roman" w:eastAsia="標楷體" w:hAnsi="Times New Roman"/>
          <w:color w:val="000000"/>
          <w:kern w:val="3"/>
          <w:sz w:val="20"/>
          <w:szCs w:val="24"/>
          <w:lang w:eastAsia="zh-HK"/>
        </w:rPr>
        <w:t>1</w:t>
      </w:r>
      <w:r>
        <w:rPr>
          <w:rFonts w:ascii="Times New Roman" w:eastAsia="標楷體" w:hAnsi="Times New Roman"/>
          <w:color w:val="000000"/>
          <w:kern w:val="3"/>
          <w:sz w:val="20"/>
          <w:szCs w:val="24"/>
          <w:lang w:eastAsia="zh-HK"/>
        </w:rPr>
        <w:t>、</w:t>
      </w:r>
      <w:r>
        <w:rPr>
          <w:rFonts w:ascii="Times New Roman" w:eastAsia="標楷體" w:hAnsi="Times New Roman"/>
          <w:color w:val="000000"/>
          <w:kern w:val="3"/>
          <w:sz w:val="20"/>
          <w:szCs w:val="24"/>
          <w:lang w:eastAsia="zh-HK"/>
        </w:rPr>
        <w:t>12</w:t>
      </w:r>
      <w:r>
        <w:rPr>
          <w:rFonts w:ascii="Times New Roman" w:eastAsia="標楷體" w:hAnsi="Times New Roman"/>
          <w:color w:val="000000"/>
          <w:kern w:val="3"/>
          <w:sz w:val="20"/>
          <w:szCs w:val="24"/>
          <w:lang w:eastAsia="zh-HK"/>
        </w:rPr>
        <w:t>、</w:t>
      </w:r>
      <w:r>
        <w:rPr>
          <w:rFonts w:ascii="Times New Roman" w:eastAsia="標楷體" w:hAnsi="Times New Roman"/>
          <w:color w:val="000000"/>
          <w:kern w:val="3"/>
          <w:sz w:val="20"/>
          <w:szCs w:val="24"/>
          <w:lang w:eastAsia="zh-HK"/>
        </w:rPr>
        <w:t>17</w:t>
      </w:r>
      <w:r>
        <w:rPr>
          <w:rFonts w:ascii="Times New Roman" w:eastAsia="標楷體" w:hAnsi="Times New Roman"/>
          <w:color w:val="000000"/>
          <w:kern w:val="3"/>
          <w:sz w:val="20"/>
          <w:szCs w:val="24"/>
          <w:lang w:eastAsia="zh-HK"/>
        </w:rPr>
        <w:t>、</w:t>
      </w:r>
      <w:r>
        <w:rPr>
          <w:rFonts w:ascii="Times New Roman" w:eastAsia="標楷體" w:hAnsi="Times New Roman"/>
          <w:color w:val="000000"/>
          <w:kern w:val="3"/>
          <w:sz w:val="20"/>
          <w:szCs w:val="24"/>
          <w:lang w:eastAsia="zh-HK"/>
        </w:rPr>
        <w:t>21</w:t>
      </w:r>
      <w:r>
        <w:rPr>
          <w:rFonts w:ascii="Times New Roman" w:eastAsia="標楷體" w:hAnsi="Times New Roman"/>
          <w:color w:val="000000"/>
          <w:kern w:val="3"/>
          <w:sz w:val="20"/>
          <w:szCs w:val="24"/>
        </w:rPr>
        <w:t>、</w:t>
      </w:r>
      <w:r>
        <w:rPr>
          <w:rFonts w:ascii="Times New Roman" w:eastAsia="標楷體" w:hAnsi="Times New Roman"/>
          <w:color w:val="000000"/>
          <w:kern w:val="3"/>
          <w:sz w:val="20"/>
          <w:szCs w:val="24"/>
          <w:lang w:eastAsia="zh-HK"/>
        </w:rPr>
        <w:t>33</w:t>
      </w:r>
      <w:r>
        <w:rPr>
          <w:rFonts w:ascii="Times New Roman" w:eastAsia="標楷體" w:hAnsi="Times New Roman"/>
          <w:color w:val="000000"/>
          <w:kern w:val="3"/>
          <w:sz w:val="20"/>
          <w:szCs w:val="24"/>
          <w:lang w:eastAsia="zh-HK"/>
        </w:rPr>
        <w:t>、</w:t>
      </w:r>
      <w:r>
        <w:rPr>
          <w:rFonts w:ascii="Times New Roman" w:eastAsia="標楷體" w:hAnsi="Times New Roman"/>
          <w:color w:val="000000"/>
          <w:kern w:val="3"/>
          <w:sz w:val="20"/>
          <w:szCs w:val="24"/>
          <w:lang w:eastAsia="zh-HK"/>
        </w:rPr>
        <w:t>53</w:t>
      </w:r>
      <w:r>
        <w:rPr>
          <w:rFonts w:ascii="Times New Roman" w:eastAsia="標楷體" w:hAnsi="Times New Roman"/>
          <w:color w:val="000000"/>
          <w:kern w:val="3"/>
          <w:sz w:val="20"/>
          <w:szCs w:val="24"/>
        </w:rPr>
        <w:t>、</w:t>
      </w:r>
      <w:r>
        <w:rPr>
          <w:rFonts w:ascii="Times New Roman" w:eastAsia="標楷體" w:hAnsi="Times New Roman"/>
          <w:color w:val="000000"/>
          <w:kern w:val="3"/>
          <w:sz w:val="20"/>
          <w:szCs w:val="24"/>
          <w:lang w:eastAsia="zh-HK"/>
        </w:rPr>
        <w:t>68</w:t>
      </w:r>
      <w:r>
        <w:rPr>
          <w:rFonts w:ascii="Times New Roman" w:eastAsia="標楷體" w:hAnsi="Times New Roman"/>
          <w:color w:val="000000"/>
          <w:kern w:val="3"/>
          <w:sz w:val="20"/>
          <w:szCs w:val="24"/>
        </w:rPr>
        <w:t>、</w:t>
      </w:r>
      <w:r>
        <w:rPr>
          <w:rFonts w:ascii="Times New Roman" w:eastAsia="標楷體" w:hAnsi="Times New Roman"/>
          <w:color w:val="000000"/>
          <w:kern w:val="3"/>
          <w:sz w:val="20"/>
          <w:szCs w:val="24"/>
        </w:rPr>
        <w:t>69</w:t>
      </w:r>
      <w:r>
        <w:rPr>
          <w:rFonts w:ascii="Times New Roman" w:eastAsia="標楷體" w:hAnsi="Times New Roman"/>
          <w:color w:val="000000"/>
          <w:kern w:val="3"/>
          <w:sz w:val="20"/>
          <w:szCs w:val="24"/>
          <w:lang w:eastAsia="zh-HK"/>
        </w:rPr>
        <w:t>條</w:t>
      </w:r>
    </w:p>
    <w:p w:rsidR="0006554F" w:rsidRDefault="00E07BB2">
      <w:pPr>
        <w:tabs>
          <w:tab w:val="left" w:pos="3310"/>
          <w:tab w:val="right" w:pos="8306"/>
        </w:tabs>
        <w:snapToGrid w:val="0"/>
        <w:jc w:val="right"/>
        <w:textAlignment w:val="auto"/>
      </w:pPr>
      <w:r>
        <w:rPr>
          <w:rFonts w:ascii="Times New Roman" w:eastAsia="標楷體" w:hAnsi="Times New Roman"/>
          <w:color w:val="000000"/>
          <w:kern w:val="3"/>
          <w:sz w:val="20"/>
          <w:szCs w:val="24"/>
        </w:rPr>
        <w:t>111</w:t>
      </w:r>
      <w:r>
        <w:rPr>
          <w:rFonts w:ascii="Times New Roman" w:eastAsia="標楷體" w:hAnsi="Times New Roman"/>
          <w:color w:val="000000"/>
          <w:kern w:val="3"/>
          <w:sz w:val="20"/>
          <w:szCs w:val="24"/>
        </w:rPr>
        <w:t>年</w:t>
      </w:r>
      <w:r>
        <w:rPr>
          <w:rFonts w:ascii="Times New Roman" w:eastAsia="標楷體" w:hAnsi="Times New Roman"/>
          <w:color w:val="000000"/>
          <w:kern w:val="3"/>
          <w:sz w:val="20"/>
          <w:szCs w:val="24"/>
        </w:rPr>
        <w:t>1</w:t>
      </w:r>
      <w:r>
        <w:rPr>
          <w:rFonts w:ascii="Times New Roman" w:eastAsia="標楷體" w:hAnsi="Times New Roman"/>
          <w:color w:val="000000"/>
          <w:kern w:val="3"/>
          <w:sz w:val="20"/>
          <w:szCs w:val="24"/>
        </w:rPr>
        <w:t>月</w:t>
      </w:r>
      <w:r>
        <w:rPr>
          <w:rFonts w:ascii="Times New Roman" w:eastAsia="標楷體" w:hAnsi="Times New Roman"/>
          <w:color w:val="000000"/>
          <w:kern w:val="3"/>
          <w:sz w:val="20"/>
          <w:szCs w:val="24"/>
        </w:rPr>
        <w:t>26</w:t>
      </w:r>
      <w:r>
        <w:rPr>
          <w:rFonts w:ascii="Times New Roman" w:eastAsia="標楷體" w:hAnsi="Times New Roman"/>
          <w:color w:val="000000"/>
          <w:kern w:val="3"/>
          <w:sz w:val="20"/>
          <w:szCs w:val="24"/>
        </w:rPr>
        <w:t>日</w:t>
      </w:r>
      <w:r>
        <w:rPr>
          <w:rFonts w:ascii="Times New Roman" w:eastAsia="標楷體" w:hAnsi="Times New Roman"/>
          <w:color w:val="000000"/>
          <w:spacing w:val="-10"/>
          <w:kern w:val="3"/>
          <w:sz w:val="20"/>
          <w:szCs w:val="24"/>
        </w:rPr>
        <w:t>教育部</w:t>
      </w:r>
      <w:r>
        <w:rPr>
          <w:rFonts w:ascii="Times New Roman" w:eastAsia="標楷體" w:hAnsi="Times New Roman"/>
          <w:color w:val="000000"/>
          <w:kern w:val="3"/>
          <w:sz w:val="20"/>
          <w:szCs w:val="24"/>
        </w:rPr>
        <w:t>臺教高</w:t>
      </w:r>
      <w:r>
        <w:rPr>
          <w:rFonts w:ascii="Times New Roman" w:eastAsia="標楷體" w:hAnsi="Times New Roman"/>
          <w:color w:val="000000"/>
          <w:kern w:val="3"/>
          <w:sz w:val="20"/>
          <w:szCs w:val="24"/>
        </w:rPr>
        <w:t>(</w:t>
      </w:r>
      <w:r>
        <w:rPr>
          <w:rFonts w:ascii="Times New Roman" w:eastAsia="標楷體" w:hAnsi="Times New Roman"/>
          <w:color w:val="000000"/>
          <w:kern w:val="3"/>
          <w:sz w:val="20"/>
          <w:szCs w:val="24"/>
        </w:rPr>
        <w:t>二</w:t>
      </w:r>
      <w:r>
        <w:rPr>
          <w:rFonts w:ascii="Times New Roman" w:eastAsia="標楷體" w:hAnsi="Times New Roman"/>
          <w:color w:val="000000"/>
          <w:kern w:val="3"/>
          <w:sz w:val="20"/>
          <w:szCs w:val="24"/>
        </w:rPr>
        <w:t>)</w:t>
      </w:r>
      <w:r>
        <w:rPr>
          <w:rFonts w:ascii="Times New Roman" w:eastAsia="標楷體" w:hAnsi="Times New Roman"/>
          <w:color w:val="000000"/>
          <w:kern w:val="3"/>
          <w:sz w:val="20"/>
          <w:szCs w:val="24"/>
        </w:rPr>
        <w:t>字第</w:t>
      </w:r>
      <w:r>
        <w:rPr>
          <w:rFonts w:ascii="Times New Roman" w:eastAsia="標楷體" w:hAnsi="Times New Roman"/>
          <w:color w:val="000000"/>
          <w:kern w:val="3"/>
          <w:sz w:val="20"/>
          <w:szCs w:val="24"/>
        </w:rPr>
        <w:t>1110004489</w:t>
      </w:r>
      <w:r>
        <w:rPr>
          <w:rFonts w:ascii="Times New Roman" w:eastAsia="標楷體" w:hAnsi="Times New Roman"/>
          <w:color w:val="000000"/>
          <w:kern w:val="3"/>
          <w:sz w:val="20"/>
          <w:szCs w:val="24"/>
        </w:rPr>
        <w:t>號</w:t>
      </w:r>
      <w:r>
        <w:rPr>
          <w:rFonts w:ascii="Times New Roman" w:eastAsia="標楷體" w:hAnsi="Times New Roman"/>
          <w:color w:val="000000"/>
          <w:kern w:val="3"/>
          <w:sz w:val="20"/>
          <w:szCs w:val="24"/>
          <w:lang w:eastAsia="zh-HK"/>
        </w:rPr>
        <w:t>函備查第</w:t>
      </w:r>
      <w:r>
        <w:rPr>
          <w:rFonts w:ascii="Times New Roman" w:eastAsia="標楷體" w:hAnsi="Times New Roman"/>
          <w:color w:val="000000"/>
          <w:kern w:val="3"/>
          <w:sz w:val="20"/>
          <w:szCs w:val="24"/>
        </w:rPr>
        <w:t>53</w:t>
      </w:r>
      <w:r>
        <w:rPr>
          <w:rFonts w:ascii="Times New Roman" w:eastAsia="標楷體" w:hAnsi="Times New Roman"/>
          <w:color w:val="000000"/>
          <w:kern w:val="3"/>
          <w:sz w:val="20"/>
          <w:szCs w:val="24"/>
          <w:lang w:eastAsia="zh-HK"/>
        </w:rPr>
        <w:t>條</w:t>
      </w:r>
    </w:p>
    <w:p w:rsidR="0006554F" w:rsidRDefault="00E07BB2">
      <w:pPr>
        <w:tabs>
          <w:tab w:val="left" w:pos="3310"/>
          <w:tab w:val="right" w:pos="8306"/>
        </w:tabs>
        <w:snapToGrid w:val="0"/>
        <w:jc w:val="right"/>
      </w:pPr>
      <w:r>
        <w:rPr>
          <w:rFonts w:ascii="Times New Roman" w:eastAsia="標楷體" w:hAnsi="Times New Roman"/>
          <w:color w:val="000000"/>
          <w:sz w:val="20"/>
          <w:lang w:eastAsia="zh-HK"/>
        </w:rPr>
        <w:t>111</w:t>
      </w:r>
      <w:r>
        <w:rPr>
          <w:rFonts w:ascii="Times New Roman" w:eastAsia="標楷體" w:hAnsi="Times New Roman"/>
          <w:color w:val="000000"/>
          <w:sz w:val="20"/>
          <w:lang w:eastAsia="zh-HK"/>
        </w:rPr>
        <w:t>年</w:t>
      </w:r>
      <w:r>
        <w:rPr>
          <w:rFonts w:ascii="Times New Roman" w:eastAsia="標楷體" w:hAnsi="Times New Roman"/>
          <w:color w:val="000000"/>
          <w:sz w:val="20"/>
          <w:lang w:eastAsia="zh-HK"/>
        </w:rPr>
        <w:t>3</w:t>
      </w:r>
      <w:r>
        <w:rPr>
          <w:rFonts w:ascii="Times New Roman" w:eastAsia="標楷體" w:hAnsi="Times New Roman"/>
          <w:color w:val="000000"/>
          <w:sz w:val="20"/>
          <w:lang w:eastAsia="zh-HK"/>
        </w:rPr>
        <w:t>月</w:t>
      </w:r>
      <w:r>
        <w:rPr>
          <w:rFonts w:ascii="Times New Roman" w:eastAsia="標楷體" w:hAnsi="Times New Roman"/>
          <w:color w:val="000000"/>
          <w:sz w:val="20"/>
          <w:lang w:eastAsia="zh-HK"/>
        </w:rPr>
        <w:t>14</w:t>
      </w:r>
      <w:r>
        <w:rPr>
          <w:rFonts w:ascii="Times New Roman" w:eastAsia="標楷體" w:hAnsi="Times New Roman"/>
          <w:color w:val="000000"/>
          <w:sz w:val="20"/>
          <w:lang w:eastAsia="zh-HK"/>
        </w:rPr>
        <w:t>日教育部臺教高</w:t>
      </w:r>
      <w:r>
        <w:rPr>
          <w:rFonts w:ascii="Times New Roman" w:eastAsia="標楷體" w:hAnsi="Times New Roman"/>
          <w:color w:val="000000"/>
          <w:sz w:val="20"/>
          <w:lang w:eastAsia="zh-HK"/>
        </w:rPr>
        <w:t>(</w:t>
      </w:r>
      <w:r>
        <w:rPr>
          <w:rFonts w:ascii="Times New Roman" w:eastAsia="標楷體" w:hAnsi="Times New Roman"/>
          <w:color w:val="000000"/>
          <w:sz w:val="20"/>
          <w:lang w:eastAsia="zh-HK"/>
        </w:rPr>
        <w:t>二</w:t>
      </w:r>
      <w:r>
        <w:rPr>
          <w:rFonts w:ascii="Times New Roman" w:eastAsia="標楷體" w:hAnsi="Times New Roman"/>
          <w:color w:val="000000"/>
          <w:sz w:val="20"/>
          <w:lang w:eastAsia="zh-HK"/>
        </w:rPr>
        <w:t>)</w:t>
      </w:r>
      <w:r>
        <w:rPr>
          <w:rFonts w:ascii="Times New Roman" w:eastAsia="標楷體" w:hAnsi="Times New Roman"/>
          <w:color w:val="000000"/>
          <w:sz w:val="20"/>
          <w:lang w:eastAsia="zh-HK"/>
        </w:rPr>
        <w:t>字第</w:t>
      </w:r>
      <w:r>
        <w:rPr>
          <w:rFonts w:ascii="Times New Roman" w:eastAsia="標楷體" w:hAnsi="Times New Roman"/>
          <w:color w:val="000000"/>
          <w:sz w:val="20"/>
          <w:lang w:eastAsia="zh-HK"/>
        </w:rPr>
        <w:t>1110025902</w:t>
      </w:r>
      <w:r>
        <w:rPr>
          <w:rFonts w:ascii="Times New Roman" w:eastAsia="標楷體" w:hAnsi="Times New Roman"/>
          <w:color w:val="000000"/>
          <w:sz w:val="20"/>
          <w:lang w:eastAsia="zh-HK"/>
        </w:rPr>
        <w:t>號函備查第</w:t>
      </w:r>
      <w:r>
        <w:rPr>
          <w:rFonts w:ascii="Times New Roman" w:eastAsia="標楷體" w:hAnsi="Times New Roman"/>
          <w:color w:val="000000"/>
          <w:kern w:val="3"/>
          <w:sz w:val="20"/>
          <w:szCs w:val="24"/>
          <w:lang w:eastAsia="zh-HK"/>
        </w:rPr>
        <w:t>5</w:t>
      </w:r>
      <w:r>
        <w:rPr>
          <w:rFonts w:ascii="Times New Roman" w:eastAsia="標楷體" w:hAnsi="Times New Roman"/>
          <w:color w:val="000000"/>
          <w:kern w:val="3"/>
          <w:sz w:val="20"/>
          <w:szCs w:val="24"/>
          <w:lang w:eastAsia="zh-HK"/>
        </w:rPr>
        <w:t>、</w:t>
      </w:r>
      <w:r>
        <w:rPr>
          <w:rFonts w:ascii="Times New Roman" w:eastAsia="標楷體" w:hAnsi="Times New Roman"/>
          <w:color w:val="000000"/>
          <w:kern w:val="3"/>
          <w:sz w:val="20"/>
          <w:szCs w:val="24"/>
          <w:lang w:eastAsia="zh-HK"/>
        </w:rPr>
        <w:t>7</w:t>
      </w:r>
      <w:r>
        <w:rPr>
          <w:rFonts w:ascii="Times New Roman" w:eastAsia="標楷體" w:hAnsi="Times New Roman"/>
          <w:color w:val="000000"/>
          <w:kern w:val="3"/>
          <w:sz w:val="20"/>
          <w:szCs w:val="24"/>
          <w:lang w:eastAsia="zh-HK"/>
        </w:rPr>
        <w:t>、</w:t>
      </w:r>
      <w:r>
        <w:rPr>
          <w:rFonts w:ascii="Times New Roman" w:eastAsia="標楷體" w:hAnsi="Times New Roman"/>
          <w:color w:val="000000"/>
          <w:kern w:val="3"/>
          <w:sz w:val="20"/>
          <w:szCs w:val="24"/>
          <w:lang w:eastAsia="zh-HK"/>
        </w:rPr>
        <w:t>8</w:t>
      </w:r>
      <w:r>
        <w:rPr>
          <w:rFonts w:ascii="Times New Roman" w:eastAsia="標楷體" w:hAnsi="Times New Roman"/>
          <w:color w:val="000000"/>
          <w:kern w:val="3"/>
          <w:sz w:val="20"/>
          <w:szCs w:val="24"/>
        </w:rPr>
        <w:t>之</w:t>
      </w:r>
      <w:r>
        <w:rPr>
          <w:rFonts w:ascii="Times New Roman" w:eastAsia="標楷體" w:hAnsi="Times New Roman"/>
          <w:color w:val="000000"/>
          <w:kern w:val="3"/>
          <w:sz w:val="20"/>
          <w:szCs w:val="24"/>
          <w:lang w:eastAsia="zh-HK"/>
        </w:rPr>
        <w:t>1</w:t>
      </w:r>
      <w:r>
        <w:rPr>
          <w:rFonts w:ascii="Times New Roman" w:eastAsia="標楷體" w:hAnsi="Times New Roman"/>
          <w:color w:val="000000"/>
          <w:kern w:val="3"/>
          <w:sz w:val="20"/>
          <w:szCs w:val="24"/>
          <w:lang w:eastAsia="zh-HK"/>
        </w:rPr>
        <w:t>、</w:t>
      </w:r>
      <w:r>
        <w:rPr>
          <w:rFonts w:ascii="Times New Roman" w:eastAsia="標楷體" w:hAnsi="Times New Roman"/>
          <w:color w:val="000000"/>
          <w:kern w:val="3"/>
          <w:sz w:val="20"/>
          <w:szCs w:val="24"/>
          <w:lang w:eastAsia="zh-HK"/>
        </w:rPr>
        <w:t>12</w:t>
      </w:r>
      <w:r>
        <w:rPr>
          <w:rFonts w:ascii="Times New Roman" w:eastAsia="標楷體" w:hAnsi="Times New Roman"/>
          <w:color w:val="000000"/>
          <w:kern w:val="3"/>
          <w:sz w:val="20"/>
          <w:szCs w:val="24"/>
          <w:lang w:eastAsia="zh-HK"/>
        </w:rPr>
        <w:t>、</w:t>
      </w:r>
      <w:r>
        <w:rPr>
          <w:rFonts w:ascii="Times New Roman" w:eastAsia="標楷體" w:hAnsi="Times New Roman"/>
          <w:color w:val="000000"/>
          <w:kern w:val="3"/>
          <w:sz w:val="20"/>
          <w:szCs w:val="24"/>
          <w:lang w:eastAsia="zh-HK"/>
        </w:rPr>
        <w:t>17</w:t>
      </w:r>
      <w:r>
        <w:rPr>
          <w:rFonts w:ascii="Times New Roman" w:eastAsia="標楷體" w:hAnsi="Times New Roman"/>
          <w:color w:val="000000"/>
          <w:kern w:val="3"/>
          <w:sz w:val="20"/>
          <w:szCs w:val="24"/>
          <w:lang w:eastAsia="zh-HK"/>
        </w:rPr>
        <w:t>、</w:t>
      </w:r>
      <w:r>
        <w:rPr>
          <w:rFonts w:ascii="Times New Roman" w:eastAsia="標楷體" w:hAnsi="Times New Roman"/>
          <w:color w:val="000000"/>
          <w:kern w:val="3"/>
          <w:sz w:val="20"/>
          <w:szCs w:val="24"/>
          <w:lang w:eastAsia="zh-HK"/>
        </w:rPr>
        <w:t>21</w:t>
      </w:r>
      <w:r>
        <w:rPr>
          <w:rFonts w:ascii="Times New Roman" w:eastAsia="標楷體" w:hAnsi="Times New Roman"/>
          <w:color w:val="000000"/>
          <w:kern w:val="3"/>
          <w:sz w:val="20"/>
          <w:szCs w:val="24"/>
        </w:rPr>
        <w:t>、</w:t>
      </w:r>
      <w:r>
        <w:rPr>
          <w:rFonts w:ascii="Times New Roman" w:eastAsia="標楷體" w:hAnsi="Times New Roman"/>
          <w:color w:val="000000"/>
          <w:kern w:val="3"/>
          <w:sz w:val="20"/>
          <w:szCs w:val="24"/>
          <w:lang w:eastAsia="zh-HK"/>
        </w:rPr>
        <w:t>33</w:t>
      </w:r>
      <w:r>
        <w:rPr>
          <w:rFonts w:ascii="Times New Roman" w:eastAsia="標楷體" w:hAnsi="Times New Roman"/>
          <w:color w:val="000000"/>
          <w:kern w:val="3"/>
          <w:sz w:val="20"/>
          <w:szCs w:val="24"/>
          <w:lang w:eastAsia="zh-HK"/>
        </w:rPr>
        <w:t>、</w:t>
      </w:r>
      <w:r>
        <w:rPr>
          <w:rFonts w:ascii="Times New Roman" w:eastAsia="標楷體" w:hAnsi="Times New Roman"/>
          <w:color w:val="000000"/>
          <w:kern w:val="3"/>
          <w:sz w:val="20"/>
          <w:szCs w:val="24"/>
          <w:lang w:eastAsia="zh-HK"/>
        </w:rPr>
        <w:t>68</w:t>
      </w:r>
      <w:r>
        <w:rPr>
          <w:rFonts w:ascii="Times New Roman" w:eastAsia="標楷體" w:hAnsi="Times New Roman"/>
          <w:color w:val="000000"/>
          <w:kern w:val="3"/>
          <w:sz w:val="20"/>
          <w:szCs w:val="24"/>
        </w:rPr>
        <w:t>、</w:t>
      </w:r>
      <w:r>
        <w:rPr>
          <w:rFonts w:ascii="Times New Roman" w:eastAsia="標楷體" w:hAnsi="Times New Roman"/>
          <w:color w:val="000000"/>
          <w:kern w:val="3"/>
          <w:sz w:val="20"/>
          <w:szCs w:val="24"/>
        </w:rPr>
        <w:t>69</w:t>
      </w:r>
      <w:r>
        <w:rPr>
          <w:rFonts w:ascii="Times New Roman" w:eastAsia="標楷體" w:hAnsi="Times New Roman"/>
          <w:color w:val="000000"/>
          <w:sz w:val="20"/>
          <w:lang w:eastAsia="zh-HK"/>
        </w:rPr>
        <w:t>條</w:t>
      </w:r>
    </w:p>
    <w:p w:rsidR="0006554F" w:rsidRDefault="00E07BB2">
      <w:pPr>
        <w:tabs>
          <w:tab w:val="left" w:pos="3310"/>
          <w:tab w:val="right" w:pos="8306"/>
        </w:tabs>
        <w:snapToGrid w:val="0"/>
        <w:jc w:val="right"/>
      </w:pPr>
      <w:r>
        <w:rPr>
          <w:rFonts w:ascii="Times New Roman" w:eastAsia="標楷體" w:hAnsi="Times New Roman"/>
          <w:color w:val="000000"/>
          <w:sz w:val="20"/>
          <w:lang w:eastAsia="zh-HK"/>
        </w:rPr>
        <w:t>111</w:t>
      </w:r>
      <w:r>
        <w:rPr>
          <w:rFonts w:ascii="Times New Roman" w:eastAsia="標楷體" w:hAnsi="Times New Roman"/>
          <w:color w:val="000000"/>
          <w:sz w:val="20"/>
          <w:lang w:eastAsia="zh-HK"/>
        </w:rPr>
        <w:t>年</w:t>
      </w:r>
      <w:r>
        <w:rPr>
          <w:rFonts w:ascii="Times New Roman" w:eastAsia="標楷體" w:hAnsi="Times New Roman"/>
          <w:color w:val="000000"/>
          <w:sz w:val="20"/>
          <w:lang w:eastAsia="zh-HK"/>
        </w:rPr>
        <w:t>11</w:t>
      </w:r>
      <w:r>
        <w:rPr>
          <w:rFonts w:ascii="Times New Roman" w:eastAsia="標楷體" w:hAnsi="Times New Roman"/>
          <w:color w:val="000000"/>
          <w:sz w:val="20"/>
          <w:lang w:eastAsia="zh-HK"/>
        </w:rPr>
        <w:t>月</w:t>
      </w:r>
      <w:r>
        <w:rPr>
          <w:rFonts w:ascii="Times New Roman" w:eastAsia="標楷體" w:hAnsi="Times New Roman"/>
          <w:color w:val="000000"/>
          <w:sz w:val="20"/>
          <w:lang w:eastAsia="zh-HK"/>
        </w:rPr>
        <w:t>1</w:t>
      </w:r>
      <w:r>
        <w:rPr>
          <w:rFonts w:ascii="Times New Roman" w:eastAsia="標楷體" w:hAnsi="Times New Roman"/>
          <w:color w:val="000000"/>
          <w:sz w:val="20"/>
          <w:lang w:eastAsia="zh-HK"/>
        </w:rPr>
        <w:t>日</w:t>
      </w:r>
      <w:r>
        <w:rPr>
          <w:rFonts w:ascii="Times New Roman" w:eastAsia="標楷體" w:hAnsi="Times New Roman"/>
          <w:color w:val="000000"/>
          <w:sz w:val="20"/>
          <w:lang w:eastAsia="zh-HK"/>
        </w:rPr>
        <w:t xml:space="preserve">111 </w:t>
      </w:r>
      <w:r>
        <w:rPr>
          <w:rFonts w:ascii="Times New Roman" w:eastAsia="標楷體" w:hAnsi="Times New Roman"/>
          <w:color w:val="000000"/>
          <w:sz w:val="20"/>
          <w:lang w:eastAsia="zh-HK"/>
        </w:rPr>
        <w:t>學年度第</w:t>
      </w:r>
      <w:r>
        <w:rPr>
          <w:rFonts w:ascii="Times New Roman" w:eastAsia="標楷體" w:hAnsi="Times New Roman"/>
          <w:color w:val="000000"/>
          <w:sz w:val="20"/>
          <w:lang w:eastAsia="zh-HK"/>
        </w:rPr>
        <w:t>1</w:t>
      </w:r>
      <w:r>
        <w:rPr>
          <w:rFonts w:ascii="Times New Roman" w:eastAsia="標楷體" w:hAnsi="Times New Roman"/>
          <w:color w:val="000000"/>
          <w:sz w:val="20"/>
          <w:lang w:eastAsia="zh-HK"/>
        </w:rPr>
        <w:t>次</w:t>
      </w:r>
      <w:r>
        <w:rPr>
          <w:rFonts w:ascii="Times New Roman" w:eastAsia="標楷體" w:hAnsi="Times New Roman"/>
          <w:color w:val="000000"/>
          <w:sz w:val="20"/>
        </w:rPr>
        <w:t>校務</w:t>
      </w:r>
      <w:r>
        <w:rPr>
          <w:rFonts w:ascii="Times New Roman" w:eastAsia="標楷體" w:hAnsi="Times New Roman"/>
          <w:color w:val="000000"/>
          <w:sz w:val="20"/>
          <w:lang w:eastAsia="zh-HK"/>
        </w:rPr>
        <w:t>會議修正第</w:t>
      </w:r>
      <w:r>
        <w:rPr>
          <w:rFonts w:ascii="Times New Roman" w:eastAsia="標楷體" w:hAnsi="Times New Roman"/>
          <w:color w:val="000000"/>
          <w:sz w:val="20"/>
          <w:lang w:eastAsia="zh-HK"/>
        </w:rPr>
        <w:t>17</w:t>
      </w:r>
      <w:r>
        <w:rPr>
          <w:rFonts w:ascii="Times New Roman" w:eastAsia="標楷體" w:hAnsi="Times New Roman"/>
          <w:color w:val="000000"/>
          <w:sz w:val="20"/>
        </w:rPr>
        <w:t>、</w:t>
      </w:r>
      <w:r>
        <w:rPr>
          <w:rFonts w:ascii="Times New Roman" w:eastAsia="標楷體" w:hAnsi="Times New Roman"/>
          <w:color w:val="000000"/>
          <w:sz w:val="20"/>
          <w:lang w:eastAsia="zh-HK"/>
        </w:rPr>
        <w:t>38</w:t>
      </w:r>
      <w:r>
        <w:rPr>
          <w:rFonts w:ascii="Times New Roman" w:eastAsia="標楷體" w:hAnsi="Times New Roman"/>
          <w:color w:val="000000"/>
          <w:sz w:val="20"/>
          <w:lang w:eastAsia="zh-HK"/>
        </w:rPr>
        <w:t>、</w:t>
      </w:r>
      <w:r>
        <w:rPr>
          <w:rFonts w:ascii="Times New Roman" w:eastAsia="標楷體" w:hAnsi="Times New Roman"/>
          <w:color w:val="000000"/>
          <w:sz w:val="20"/>
          <w:lang w:eastAsia="zh-HK"/>
        </w:rPr>
        <w:t>40</w:t>
      </w:r>
      <w:r>
        <w:rPr>
          <w:rFonts w:ascii="Times New Roman" w:eastAsia="標楷體" w:hAnsi="Times New Roman"/>
          <w:color w:val="000000"/>
          <w:sz w:val="20"/>
          <w:lang w:eastAsia="zh-HK"/>
        </w:rPr>
        <w:t>、</w:t>
      </w:r>
      <w:r>
        <w:rPr>
          <w:rFonts w:ascii="Times New Roman" w:eastAsia="標楷體" w:hAnsi="Times New Roman"/>
          <w:color w:val="000000"/>
          <w:sz w:val="20"/>
          <w:lang w:eastAsia="zh-HK"/>
        </w:rPr>
        <w:t>58</w:t>
      </w:r>
      <w:r>
        <w:rPr>
          <w:rFonts w:ascii="Times New Roman" w:eastAsia="標楷體" w:hAnsi="Times New Roman"/>
          <w:color w:val="000000"/>
          <w:sz w:val="20"/>
        </w:rPr>
        <w:t>、</w:t>
      </w:r>
      <w:r>
        <w:rPr>
          <w:rFonts w:ascii="Times New Roman" w:eastAsia="標楷體" w:hAnsi="Times New Roman"/>
          <w:color w:val="000000"/>
          <w:sz w:val="20"/>
        </w:rPr>
        <w:t>66</w:t>
      </w:r>
      <w:r>
        <w:rPr>
          <w:rFonts w:ascii="Times New Roman" w:eastAsia="標楷體" w:hAnsi="Times New Roman"/>
          <w:color w:val="000000"/>
          <w:sz w:val="20"/>
          <w:lang w:eastAsia="zh-HK"/>
        </w:rPr>
        <w:t xml:space="preserve"> </w:t>
      </w:r>
      <w:r>
        <w:rPr>
          <w:rFonts w:ascii="Times New Roman" w:eastAsia="標楷體" w:hAnsi="Times New Roman"/>
          <w:color w:val="000000"/>
          <w:sz w:val="20"/>
          <w:lang w:eastAsia="zh-HK"/>
        </w:rPr>
        <w:t>條</w:t>
      </w:r>
    </w:p>
    <w:p w:rsidR="0006554F" w:rsidRDefault="00E07BB2">
      <w:pPr>
        <w:tabs>
          <w:tab w:val="left" w:pos="3310"/>
          <w:tab w:val="right" w:pos="8306"/>
        </w:tabs>
        <w:snapToGrid w:val="0"/>
        <w:jc w:val="right"/>
      </w:pPr>
      <w:r>
        <w:rPr>
          <w:rFonts w:ascii="Times New Roman" w:eastAsia="標楷體" w:hAnsi="Times New Roman"/>
          <w:color w:val="000000"/>
          <w:sz w:val="20"/>
          <w:lang w:eastAsia="zh-HK"/>
        </w:rPr>
        <w:t>112</w:t>
      </w:r>
      <w:r>
        <w:rPr>
          <w:rFonts w:ascii="Times New Roman" w:eastAsia="標楷體" w:hAnsi="Times New Roman"/>
          <w:color w:val="000000"/>
          <w:sz w:val="20"/>
          <w:lang w:eastAsia="zh-HK"/>
        </w:rPr>
        <w:t>年</w:t>
      </w:r>
      <w:r>
        <w:rPr>
          <w:rFonts w:ascii="Times New Roman" w:eastAsia="標楷體" w:hAnsi="Times New Roman"/>
          <w:color w:val="000000"/>
          <w:sz w:val="20"/>
          <w:lang w:eastAsia="zh-HK"/>
        </w:rPr>
        <w:t>1</w:t>
      </w:r>
      <w:r>
        <w:rPr>
          <w:rFonts w:ascii="Times New Roman" w:eastAsia="標楷體" w:hAnsi="Times New Roman"/>
          <w:color w:val="000000"/>
          <w:sz w:val="20"/>
          <w:lang w:eastAsia="zh-HK"/>
        </w:rPr>
        <w:t>月</w:t>
      </w:r>
      <w:r>
        <w:rPr>
          <w:rFonts w:ascii="Times New Roman" w:eastAsia="標楷體" w:hAnsi="Times New Roman"/>
          <w:color w:val="000000"/>
          <w:sz w:val="20"/>
          <w:lang w:eastAsia="zh-HK"/>
        </w:rPr>
        <w:t>3</w:t>
      </w:r>
      <w:r>
        <w:rPr>
          <w:rFonts w:ascii="Times New Roman" w:eastAsia="標楷體" w:hAnsi="Times New Roman"/>
          <w:color w:val="000000"/>
          <w:sz w:val="20"/>
          <w:lang w:eastAsia="zh-HK"/>
        </w:rPr>
        <w:t>日</w:t>
      </w:r>
      <w:r>
        <w:rPr>
          <w:rFonts w:ascii="Times New Roman" w:eastAsia="標楷體" w:hAnsi="Times New Roman"/>
          <w:color w:val="000000"/>
          <w:sz w:val="20"/>
          <w:lang w:eastAsia="zh-HK"/>
        </w:rPr>
        <w:t xml:space="preserve">111 </w:t>
      </w:r>
      <w:r>
        <w:rPr>
          <w:rFonts w:ascii="Times New Roman" w:eastAsia="標楷體" w:hAnsi="Times New Roman"/>
          <w:color w:val="000000"/>
          <w:sz w:val="20"/>
          <w:lang w:eastAsia="zh-HK"/>
        </w:rPr>
        <w:t>學年度第</w:t>
      </w:r>
      <w:r>
        <w:rPr>
          <w:rFonts w:ascii="Times New Roman" w:eastAsia="標楷體" w:hAnsi="Times New Roman"/>
          <w:color w:val="000000"/>
          <w:sz w:val="20"/>
          <w:lang w:eastAsia="zh-HK"/>
        </w:rPr>
        <w:t>2</w:t>
      </w:r>
      <w:r>
        <w:rPr>
          <w:rFonts w:ascii="Times New Roman" w:eastAsia="標楷體" w:hAnsi="Times New Roman"/>
          <w:color w:val="000000"/>
          <w:sz w:val="20"/>
          <w:lang w:eastAsia="zh-HK"/>
        </w:rPr>
        <w:t>次</w:t>
      </w:r>
      <w:r>
        <w:rPr>
          <w:rFonts w:ascii="Times New Roman" w:eastAsia="標楷體" w:hAnsi="Times New Roman"/>
          <w:color w:val="000000"/>
          <w:sz w:val="20"/>
        </w:rPr>
        <w:t>校務</w:t>
      </w:r>
      <w:r>
        <w:rPr>
          <w:rFonts w:ascii="Times New Roman" w:eastAsia="標楷體" w:hAnsi="Times New Roman"/>
          <w:color w:val="000000"/>
          <w:sz w:val="20"/>
          <w:lang w:eastAsia="zh-HK"/>
        </w:rPr>
        <w:t>會議修正第</w:t>
      </w:r>
      <w:r>
        <w:rPr>
          <w:rFonts w:ascii="Times New Roman" w:eastAsia="標楷體" w:hAnsi="Times New Roman"/>
          <w:color w:val="000000"/>
          <w:sz w:val="20"/>
          <w:lang w:eastAsia="zh-HK"/>
        </w:rPr>
        <w:t>34</w:t>
      </w:r>
      <w:r>
        <w:rPr>
          <w:rFonts w:ascii="Times New Roman" w:eastAsia="標楷體" w:hAnsi="Times New Roman"/>
          <w:color w:val="000000"/>
          <w:sz w:val="20"/>
        </w:rPr>
        <w:t>、</w:t>
      </w:r>
      <w:r>
        <w:rPr>
          <w:rFonts w:ascii="Times New Roman" w:eastAsia="標楷體" w:hAnsi="Times New Roman"/>
          <w:color w:val="000000"/>
          <w:sz w:val="20"/>
        </w:rPr>
        <w:t>69</w:t>
      </w:r>
      <w:r>
        <w:rPr>
          <w:rFonts w:ascii="Times New Roman" w:eastAsia="標楷體" w:hAnsi="Times New Roman"/>
          <w:color w:val="000000"/>
          <w:sz w:val="20"/>
        </w:rPr>
        <w:t>、</w:t>
      </w:r>
      <w:r>
        <w:rPr>
          <w:rFonts w:ascii="Times New Roman" w:eastAsia="標楷體" w:hAnsi="Times New Roman"/>
          <w:color w:val="000000"/>
          <w:sz w:val="20"/>
        </w:rPr>
        <w:t>70</w:t>
      </w:r>
      <w:r>
        <w:rPr>
          <w:rFonts w:ascii="Times New Roman" w:eastAsia="標楷體" w:hAnsi="Times New Roman"/>
          <w:color w:val="000000"/>
          <w:sz w:val="20"/>
          <w:lang w:eastAsia="zh-HK"/>
        </w:rPr>
        <w:t xml:space="preserve"> </w:t>
      </w:r>
      <w:r>
        <w:rPr>
          <w:rFonts w:ascii="Times New Roman" w:eastAsia="標楷體" w:hAnsi="Times New Roman"/>
          <w:color w:val="000000"/>
          <w:sz w:val="20"/>
          <w:lang w:eastAsia="zh-HK"/>
        </w:rPr>
        <w:t>條</w:t>
      </w:r>
    </w:p>
    <w:p w:rsidR="0006554F" w:rsidRDefault="00E07BB2">
      <w:pPr>
        <w:tabs>
          <w:tab w:val="left" w:pos="3310"/>
          <w:tab w:val="right" w:pos="8306"/>
        </w:tabs>
        <w:snapToGrid w:val="0"/>
        <w:jc w:val="right"/>
      </w:pPr>
      <w:r>
        <w:rPr>
          <w:rFonts w:ascii="Times New Roman" w:eastAsia="標楷體" w:hAnsi="Times New Roman"/>
          <w:color w:val="000000"/>
          <w:sz w:val="20"/>
          <w:lang w:eastAsia="zh-HK"/>
        </w:rPr>
        <w:t>112</w:t>
      </w:r>
      <w:r>
        <w:rPr>
          <w:rFonts w:ascii="Times New Roman" w:eastAsia="標楷體" w:hAnsi="Times New Roman"/>
          <w:color w:val="000000"/>
          <w:sz w:val="20"/>
          <w:lang w:eastAsia="zh-HK"/>
        </w:rPr>
        <w:t>年</w:t>
      </w:r>
      <w:r>
        <w:rPr>
          <w:rFonts w:ascii="Times New Roman" w:eastAsia="標楷體" w:hAnsi="Times New Roman"/>
          <w:color w:val="000000"/>
          <w:sz w:val="20"/>
          <w:lang w:eastAsia="zh-HK"/>
        </w:rPr>
        <w:t>3</w:t>
      </w:r>
      <w:r>
        <w:rPr>
          <w:rFonts w:ascii="Times New Roman" w:eastAsia="標楷體" w:hAnsi="Times New Roman"/>
          <w:color w:val="000000"/>
          <w:sz w:val="20"/>
          <w:lang w:eastAsia="zh-HK"/>
        </w:rPr>
        <w:t>月</w:t>
      </w:r>
      <w:r>
        <w:rPr>
          <w:rFonts w:ascii="Times New Roman" w:eastAsia="標楷體" w:hAnsi="Times New Roman"/>
          <w:color w:val="000000"/>
          <w:sz w:val="20"/>
          <w:lang w:eastAsia="zh-HK"/>
        </w:rPr>
        <w:t>10</w:t>
      </w:r>
      <w:r>
        <w:rPr>
          <w:rFonts w:ascii="Times New Roman" w:eastAsia="標楷體" w:hAnsi="Times New Roman"/>
          <w:color w:val="000000"/>
          <w:sz w:val="20"/>
          <w:lang w:eastAsia="zh-HK"/>
        </w:rPr>
        <w:t>日教育部臺教高</w:t>
      </w:r>
      <w:r>
        <w:rPr>
          <w:rFonts w:ascii="Times New Roman" w:eastAsia="標楷體" w:hAnsi="Times New Roman"/>
          <w:color w:val="000000"/>
          <w:sz w:val="20"/>
          <w:lang w:eastAsia="zh-HK"/>
        </w:rPr>
        <w:t>(</w:t>
      </w:r>
      <w:r>
        <w:rPr>
          <w:rFonts w:ascii="Times New Roman" w:eastAsia="標楷體" w:hAnsi="Times New Roman"/>
          <w:color w:val="000000"/>
          <w:sz w:val="20"/>
          <w:lang w:eastAsia="zh-HK"/>
        </w:rPr>
        <w:t>二</w:t>
      </w:r>
      <w:r>
        <w:rPr>
          <w:rFonts w:ascii="Times New Roman" w:eastAsia="標楷體" w:hAnsi="Times New Roman"/>
          <w:color w:val="000000"/>
          <w:sz w:val="20"/>
          <w:lang w:eastAsia="zh-HK"/>
        </w:rPr>
        <w:t>)</w:t>
      </w:r>
      <w:r>
        <w:rPr>
          <w:rFonts w:ascii="Times New Roman" w:eastAsia="標楷體" w:hAnsi="Times New Roman"/>
          <w:color w:val="000000"/>
          <w:sz w:val="20"/>
          <w:lang w:eastAsia="zh-HK"/>
        </w:rPr>
        <w:t>字第</w:t>
      </w:r>
      <w:r>
        <w:rPr>
          <w:rFonts w:ascii="Times New Roman" w:eastAsia="標楷體" w:hAnsi="Times New Roman"/>
          <w:color w:val="000000"/>
          <w:sz w:val="20"/>
          <w:lang w:eastAsia="zh-HK"/>
        </w:rPr>
        <w:t>1120006385</w:t>
      </w:r>
      <w:r>
        <w:rPr>
          <w:rFonts w:ascii="Times New Roman" w:eastAsia="標楷體" w:hAnsi="Times New Roman"/>
          <w:color w:val="000000"/>
          <w:sz w:val="20"/>
          <w:lang w:eastAsia="zh-HK"/>
        </w:rPr>
        <w:t>號函備查第</w:t>
      </w:r>
      <w:r>
        <w:rPr>
          <w:rFonts w:ascii="Times New Roman" w:eastAsia="標楷體" w:hAnsi="Times New Roman"/>
          <w:color w:val="000000"/>
          <w:kern w:val="3"/>
          <w:sz w:val="20"/>
          <w:szCs w:val="24"/>
          <w:lang w:eastAsia="zh-HK"/>
        </w:rPr>
        <w:t>17</w:t>
      </w:r>
      <w:r>
        <w:rPr>
          <w:rFonts w:ascii="Times New Roman" w:eastAsia="標楷體" w:hAnsi="Times New Roman"/>
          <w:color w:val="000000"/>
          <w:kern w:val="3"/>
          <w:sz w:val="20"/>
          <w:szCs w:val="24"/>
        </w:rPr>
        <w:t>、</w:t>
      </w:r>
      <w:r>
        <w:rPr>
          <w:rFonts w:ascii="Times New Roman" w:eastAsia="標楷體" w:hAnsi="Times New Roman"/>
          <w:color w:val="000000"/>
          <w:kern w:val="3"/>
          <w:sz w:val="20"/>
          <w:szCs w:val="24"/>
        </w:rPr>
        <w:t>37</w:t>
      </w:r>
      <w:r>
        <w:rPr>
          <w:rFonts w:ascii="Times New Roman" w:eastAsia="標楷體" w:hAnsi="Times New Roman"/>
          <w:color w:val="000000"/>
          <w:kern w:val="3"/>
          <w:sz w:val="20"/>
          <w:szCs w:val="24"/>
        </w:rPr>
        <w:t>、</w:t>
      </w:r>
      <w:r>
        <w:rPr>
          <w:rFonts w:ascii="Times New Roman" w:eastAsia="標楷體" w:hAnsi="Times New Roman"/>
          <w:color w:val="000000"/>
          <w:kern w:val="3"/>
          <w:sz w:val="20"/>
          <w:szCs w:val="24"/>
          <w:lang w:eastAsia="zh-HK"/>
        </w:rPr>
        <w:t>38</w:t>
      </w:r>
      <w:r>
        <w:rPr>
          <w:rFonts w:ascii="Times New Roman" w:eastAsia="標楷體" w:hAnsi="Times New Roman"/>
          <w:color w:val="000000"/>
          <w:kern w:val="3"/>
          <w:sz w:val="20"/>
          <w:szCs w:val="24"/>
        </w:rPr>
        <w:t>、</w:t>
      </w:r>
      <w:r>
        <w:rPr>
          <w:rFonts w:ascii="Times New Roman" w:eastAsia="標楷體" w:hAnsi="Times New Roman"/>
          <w:color w:val="000000"/>
          <w:kern w:val="3"/>
          <w:sz w:val="20"/>
          <w:szCs w:val="24"/>
          <w:lang w:eastAsia="zh-HK"/>
        </w:rPr>
        <w:t>40</w:t>
      </w:r>
      <w:r>
        <w:rPr>
          <w:rFonts w:ascii="Times New Roman" w:eastAsia="標楷體" w:hAnsi="Times New Roman"/>
          <w:color w:val="000000"/>
          <w:kern w:val="3"/>
          <w:sz w:val="20"/>
          <w:szCs w:val="24"/>
        </w:rPr>
        <w:t>、</w:t>
      </w:r>
      <w:r>
        <w:rPr>
          <w:rFonts w:ascii="Times New Roman" w:eastAsia="標楷體" w:hAnsi="Times New Roman"/>
          <w:color w:val="000000"/>
          <w:kern w:val="3"/>
          <w:sz w:val="20"/>
          <w:szCs w:val="24"/>
          <w:lang w:eastAsia="zh-HK"/>
        </w:rPr>
        <w:t>58</w:t>
      </w:r>
      <w:r>
        <w:rPr>
          <w:rFonts w:ascii="Times New Roman" w:eastAsia="標楷體" w:hAnsi="Times New Roman"/>
          <w:color w:val="000000"/>
          <w:kern w:val="3"/>
          <w:sz w:val="20"/>
          <w:szCs w:val="24"/>
        </w:rPr>
        <w:t>、</w:t>
      </w:r>
      <w:r>
        <w:rPr>
          <w:rFonts w:ascii="Times New Roman" w:eastAsia="標楷體" w:hAnsi="Times New Roman"/>
          <w:color w:val="000000"/>
          <w:kern w:val="3"/>
          <w:sz w:val="20"/>
          <w:szCs w:val="24"/>
        </w:rPr>
        <w:t>63</w:t>
      </w:r>
      <w:r>
        <w:rPr>
          <w:rFonts w:ascii="Times New Roman" w:eastAsia="標楷體" w:hAnsi="Times New Roman"/>
          <w:color w:val="000000"/>
          <w:kern w:val="3"/>
          <w:sz w:val="20"/>
          <w:szCs w:val="24"/>
        </w:rPr>
        <w:t>、</w:t>
      </w:r>
      <w:r>
        <w:rPr>
          <w:rFonts w:ascii="Times New Roman" w:eastAsia="標楷體" w:hAnsi="Times New Roman"/>
          <w:color w:val="000000"/>
          <w:kern w:val="3"/>
          <w:sz w:val="20"/>
          <w:szCs w:val="24"/>
          <w:lang w:eastAsia="zh-HK"/>
        </w:rPr>
        <w:t>69</w:t>
      </w:r>
      <w:r>
        <w:rPr>
          <w:rFonts w:ascii="Times New Roman" w:eastAsia="標楷體" w:hAnsi="Times New Roman"/>
          <w:color w:val="000000"/>
          <w:kern w:val="3"/>
          <w:sz w:val="20"/>
          <w:szCs w:val="24"/>
        </w:rPr>
        <w:t>、</w:t>
      </w:r>
      <w:r>
        <w:rPr>
          <w:rFonts w:ascii="Times New Roman" w:eastAsia="標楷體" w:hAnsi="Times New Roman"/>
          <w:color w:val="000000"/>
          <w:kern w:val="3"/>
          <w:sz w:val="20"/>
          <w:szCs w:val="24"/>
          <w:lang w:eastAsia="zh-HK"/>
        </w:rPr>
        <w:t>70</w:t>
      </w:r>
      <w:r>
        <w:rPr>
          <w:rFonts w:ascii="Times New Roman" w:eastAsia="標楷體" w:hAnsi="Times New Roman"/>
          <w:color w:val="000000"/>
          <w:sz w:val="20"/>
          <w:lang w:eastAsia="zh-HK"/>
        </w:rPr>
        <w:t>條</w:t>
      </w:r>
    </w:p>
    <w:p w:rsidR="0006554F" w:rsidRDefault="00E07BB2">
      <w:pPr>
        <w:tabs>
          <w:tab w:val="left" w:pos="3310"/>
          <w:tab w:val="right" w:pos="8306"/>
        </w:tabs>
        <w:snapToGrid w:val="0"/>
        <w:jc w:val="right"/>
      </w:pPr>
      <w:r>
        <w:rPr>
          <w:rFonts w:ascii="Times New Roman" w:eastAsia="標楷體" w:hAnsi="Times New Roman"/>
          <w:color w:val="000000"/>
          <w:sz w:val="20"/>
          <w:lang w:eastAsia="zh-HK"/>
        </w:rPr>
        <w:t>112</w:t>
      </w:r>
      <w:r>
        <w:rPr>
          <w:rFonts w:ascii="Times New Roman" w:eastAsia="標楷體" w:hAnsi="Times New Roman"/>
          <w:color w:val="000000"/>
          <w:sz w:val="20"/>
          <w:lang w:eastAsia="zh-HK"/>
        </w:rPr>
        <w:t>年</w:t>
      </w:r>
      <w:r>
        <w:rPr>
          <w:rFonts w:ascii="Times New Roman" w:eastAsia="標楷體" w:hAnsi="Times New Roman"/>
          <w:color w:val="000000"/>
          <w:sz w:val="20"/>
          <w:lang w:eastAsia="zh-HK"/>
        </w:rPr>
        <w:t>4</w:t>
      </w:r>
      <w:r>
        <w:rPr>
          <w:rFonts w:ascii="Times New Roman" w:eastAsia="標楷體" w:hAnsi="Times New Roman"/>
          <w:color w:val="000000"/>
          <w:sz w:val="20"/>
          <w:lang w:eastAsia="zh-HK"/>
        </w:rPr>
        <w:t>月</w:t>
      </w:r>
      <w:r>
        <w:rPr>
          <w:rFonts w:ascii="Times New Roman" w:eastAsia="標楷體" w:hAnsi="Times New Roman"/>
          <w:color w:val="000000"/>
          <w:sz w:val="20"/>
          <w:lang w:eastAsia="zh-HK"/>
        </w:rPr>
        <w:t>11</w:t>
      </w:r>
      <w:r>
        <w:rPr>
          <w:rFonts w:ascii="Times New Roman" w:eastAsia="標楷體" w:hAnsi="Times New Roman"/>
          <w:color w:val="000000"/>
          <w:sz w:val="20"/>
          <w:lang w:eastAsia="zh-HK"/>
        </w:rPr>
        <w:t>日</w:t>
      </w:r>
      <w:r>
        <w:rPr>
          <w:rFonts w:ascii="Times New Roman" w:eastAsia="標楷體" w:hAnsi="Times New Roman"/>
          <w:color w:val="000000"/>
          <w:sz w:val="20"/>
          <w:lang w:eastAsia="zh-HK"/>
        </w:rPr>
        <w:t xml:space="preserve">111 </w:t>
      </w:r>
      <w:r>
        <w:rPr>
          <w:rFonts w:ascii="Times New Roman" w:eastAsia="標楷體" w:hAnsi="Times New Roman"/>
          <w:color w:val="000000"/>
          <w:sz w:val="20"/>
          <w:lang w:eastAsia="zh-HK"/>
        </w:rPr>
        <w:t>學年度第</w:t>
      </w:r>
      <w:r>
        <w:rPr>
          <w:rFonts w:ascii="Times New Roman" w:eastAsia="標楷體" w:hAnsi="Times New Roman"/>
          <w:color w:val="000000"/>
          <w:sz w:val="20"/>
          <w:lang w:eastAsia="zh-HK"/>
        </w:rPr>
        <w:t>3</w:t>
      </w:r>
      <w:r>
        <w:rPr>
          <w:rFonts w:ascii="Times New Roman" w:eastAsia="標楷體" w:hAnsi="Times New Roman"/>
          <w:color w:val="000000"/>
          <w:sz w:val="20"/>
          <w:lang w:eastAsia="zh-HK"/>
        </w:rPr>
        <w:t>次</w:t>
      </w:r>
      <w:r>
        <w:rPr>
          <w:rFonts w:ascii="Times New Roman" w:eastAsia="標楷體" w:hAnsi="Times New Roman"/>
          <w:color w:val="000000"/>
          <w:sz w:val="20"/>
        </w:rPr>
        <w:t>校務</w:t>
      </w:r>
      <w:r>
        <w:rPr>
          <w:rFonts w:ascii="Times New Roman" w:eastAsia="標楷體" w:hAnsi="Times New Roman"/>
          <w:color w:val="000000"/>
          <w:sz w:val="20"/>
          <w:lang w:eastAsia="zh-HK"/>
        </w:rPr>
        <w:t>會議修正第</w:t>
      </w:r>
      <w:r>
        <w:rPr>
          <w:rFonts w:ascii="Times New Roman" w:eastAsia="標楷體" w:hAnsi="Times New Roman"/>
          <w:color w:val="000000"/>
          <w:sz w:val="20"/>
          <w:lang w:eastAsia="zh-HK"/>
        </w:rPr>
        <w:t xml:space="preserve">56 </w:t>
      </w:r>
      <w:r>
        <w:rPr>
          <w:rFonts w:ascii="Times New Roman" w:eastAsia="標楷體" w:hAnsi="Times New Roman"/>
          <w:color w:val="000000"/>
          <w:sz w:val="20"/>
          <w:lang w:eastAsia="zh-HK"/>
        </w:rPr>
        <w:t>條</w:t>
      </w:r>
    </w:p>
    <w:p w:rsidR="0006554F" w:rsidRDefault="00E07BB2">
      <w:pPr>
        <w:tabs>
          <w:tab w:val="left" w:pos="3310"/>
          <w:tab w:val="right" w:pos="8306"/>
        </w:tabs>
        <w:snapToGrid w:val="0"/>
        <w:jc w:val="right"/>
      </w:pPr>
      <w:r>
        <w:rPr>
          <w:rFonts w:ascii="Times New Roman" w:eastAsia="標楷體" w:hAnsi="Times New Roman"/>
          <w:color w:val="000000"/>
          <w:sz w:val="20"/>
          <w:lang w:eastAsia="zh-HK"/>
        </w:rPr>
        <w:t>112</w:t>
      </w:r>
      <w:r>
        <w:rPr>
          <w:rFonts w:ascii="Times New Roman" w:eastAsia="標楷體" w:hAnsi="Times New Roman"/>
          <w:color w:val="000000"/>
          <w:sz w:val="20"/>
          <w:lang w:eastAsia="zh-HK"/>
        </w:rPr>
        <w:t>年</w:t>
      </w:r>
      <w:r>
        <w:rPr>
          <w:rFonts w:ascii="Times New Roman" w:eastAsia="標楷體" w:hAnsi="Times New Roman"/>
          <w:color w:val="000000"/>
          <w:sz w:val="20"/>
          <w:lang w:eastAsia="zh-HK"/>
        </w:rPr>
        <w:t>5</w:t>
      </w:r>
      <w:r>
        <w:rPr>
          <w:rFonts w:ascii="Times New Roman" w:eastAsia="標楷體" w:hAnsi="Times New Roman"/>
          <w:color w:val="000000"/>
          <w:sz w:val="20"/>
          <w:lang w:eastAsia="zh-HK"/>
        </w:rPr>
        <w:t>月</w:t>
      </w:r>
      <w:r>
        <w:rPr>
          <w:rFonts w:ascii="Times New Roman" w:eastAsia="標楷體" w:hAnsi="Times New Roman"/>
          <w:color w:val="000000"/>
          <w:sz w:val="20"/>
          <w:lang w:eastAsia="zh-HK"/>
        </w:rPr>
        <w:t>17</w:t>
      </w:r>
      <w:r>
        <w:rPr>
          <w:rFonts w:ascii="Times New Roman" w:eastAsia="標楷體" w:hAnsi="Times New Roman"/>
          <w:color w:val="000000"/>
          <w:sz w:val="20"/>
          <w:lang w:eastAsia="zh-HK"/>
        </w:rPr>
        <w:t>日教育部臺教高</w:t>
      </w:r>
      <w:r>
        <w:rPr>
          <w:rFonts w:ascii="Times New Roman" w:eastAsia="標楷體" w:hAnsi="Times New Roman"/>
          <w:color w:val="000000"/>
          <w:sz w:val="20"/>
          <w:lang w:eastAsia="zh-HK"/>
        </w:rPr>
        <w:t>(</w:t>
      </w:r>
      <w:r>
        <w:rPr>
          <w:rFonts w:ascii="Times New Roman" w:eastAsia="標楷體" w:hAnsi="Times New Roman"/>
          <w:color w:val="000000"/>
          <w:sz w:val="20"/>
          <w:lang w:eastAsia="zh-HK"/>
        </w:rPr>
        <w:t>二</w:t>
      </w:r>
      <w:r>
        <w:rPr>
          <w:rFonts w:ascii="Times New Roman" w:eastAsia="標楷體" w:hAnsi="Times New Roman"/>
          <w:color w:val="000000"/>
          <w:sz w:val="20"/>
          <w:lang w:eastAsia="zh-HK"/>
        </w:rPr>
        <w:t>)</w:t>
      </w:r>
      <w:r>
        <w:rPr>
          <w:rFonts w:ascii="Times New Roman" w:eastAsia="標楷體" w:hAnsi="Times New Roman"/>
          <w:color w:val="000000"/>
          <w:sz w:val="20"/>
          <w:lang w:eastAsia="zh-HK"/>
        </w:rPr>
        <w:t>字第</w:t>
      </w:r>
      <w:r>
        <w:rPr>
          <w:rFonts w:ascii="Times New Roman" w:eastAsia="標楷體" w:hAnsi="Times New Roman"/>
          <w:color w:val="000000"/>
          <w:sz w:val="20"/>
          <w:lang w:eastAsia="zh-HK"/>
        </w:rPr>
        <w:t>1120045257</w:t>
      </w:r>
      <w:r>
        <w:rPr>
          <w:rFonts w:ascii="Times New Roman" w:eastAsia="標楷體" w:hAnsi="Times New Roman"/>
          <w:color w:val="000000"/>
          <w:sz w:val="20"/>
          <w:lang w:eastAsia="zh-HK"/>
        </w:rPr>
        <w:t>號函備查第</w:t>
      </w:r>
      <w:r>
        <w:rPr>
          <w:rFonts w:ascii="Times New Roman" w:eastAsia="標楷體" w:hAnsi="Times New Roman"/>
          <w:color w:val="000000"/>
          <w:sz w:val="20"/>
          <w:lang w:eastAsia="zh-HK"/>
        </w:rPr>
        <w:t>20</w:t>
      </w:r>
      <w:r>
        <w:rPr>
          <w:rFonts w:ascii="Times New Roman" w:eastAsia="標楷體" w:hAnsi="Times New Roman"/>
          <w:color w:val="000000"/>
          <w:sz w:val="20"/>
          <w:lang w:eastAsia="zh-HK"/>
        </w:rPr>
        <w:t>、</w:t>
      </w:r>
      <w:r>
        <w:rPr>
          <w:rFonts w:ascii="Times New Roman" w:eastAsia="標楷體" w:hAnsi="Times New Roman"/>
          <w:color w:val="000000"/>
          <w:sz w:val="20"/>
          <w:lang w:eastAsia="zh-HK"/>
        </w:rPr>
        <w:t>34</w:t>
      </w:r>
      <w:r>
        <w:rPr>
          <w:rFonts w:ascii="Times New Roman" w:eastAsia="標楷體" w:hAnsi="Times New Roman"/>
          <w:color w:val="000000"/>
          <w:sz w:val="20"/>
          <w:lang w:eastAsia="zh-HK"/>
        </w:rPr>
        <w:t>、</w:t>
      </w:r>
      <w:r>
        <w:rPr>
          <w:rFonts w:ascii="Times New Roman" w:eastAsia="標楷體" w:hAnsi="Times New Roman"/>
          <w:color w:val="000000"/>
          <w:sz w:val="20"/>
          <w:lang w:eastAsia="zh-HK"/>
        </w:rPr>
        <w:t>56</w:t>
      </w:r>
      <w:r>
        <w:rPr>
          <w:rFonts w:ascii="Times New Roman" w:eastAsia="標楷體" w:hAnsi="Times New Roman"/>
          <w:color w:val="000000"/>
          <w:sz w:val="20"/>
          <w:lang w:eastAsia="zh-HK"/>
        </w:rPr>
        <w:t>、</w:t>
      </w:r>
      <w:r>
        <w:rPr>
          <w:rFonts w:ascii="Times New Roman" w:eastAsia="標楷體" w:hAnsi="Times New Roman"/>
          <w:color w:val="000000"/>
          <w:sz w:val="20"/>
          <w:lang w:eastAsia="zh-HK"/>
        </w:rPr>
        <w:t>66</w:t>
      </w:r>
      <w:r>
        <w:rPr>
          <w:rFonts w:ascii="Times New Roman" w:eastAsia="標楷體" w:hAnsi="Times New Roman"/>
          <w:color w:val="000000"/>
          <w:sz w:val="20"/>
          <w:lang w:eastAsia="zh-HK"/>
        </w:rPr>
        <w:t>條</w:t>
      </w:r>
    </w:p>
    <w:p w:rsidR="0006554F" w:rsidRDefault="00E07BB2">
      <w:pPr>
        <w:tabs>
          <w:tab w:val="left" w:pos="3310"/>
          <w:tab w:val="right" w:pos="8306"/>
        </w:tabs>
        <w:snapToGrid w:val="0"/>
        <w:jc w:val="right"/>
        <w:rPr>
          <w:rFonts w:ascii="Times New Roman" w:eastAsia="標楷體" w:hAnsi="Times New Roman"/>
          <w:color w:val="000000"/>
          <w:sz w:val="20"/>
          <w:lang w:eastAsia="zh-HK"/>
        </w:rPr>
      </w:pPr>
      <w:r>
        <w:rPr>
          <w:rFonts w:ascii="Times New Roman" w:eastAsia="標楷體" w:hAnsi="Times New Roman"/>
          <w:color w:val="000000"/>
          <w:sz w:val="20"/>
          <w:lang w:eastAsia="zh-HK"/>
        </w:rPr>
        <w:t>(</w:t>
      </w:r>
      <w:r>
        <w:rPr>
          <w:rFonts w:ascii="Times New Roman" w:eastAsia="標楷體" w:hAnsi="Times New Roman"/>
          <w:color w:val="000000"/>
          <w:sz w:val="20"/>
          <w:lang w:eastAsia="zh-HK"/>
        </w:rPr>
        <w:t>較早的修正歷程詳條文末</w:t>
      </w:r>
      <w:r>
        <w:rPr>
          <w:rFonts w:ascii="Times New Roman" w:eastAsia="標楷體" w:hAnsi="Times New Roman"/>
          <w:color w:val="000000"/>
          <w:sz w:val="20"/>
          <w:lang w:eastAsia="zh-HK"/>
        </w:rPr>
        <w:t>)</w:t>
      </w:r>
    </w:p>
    <w:p w:rsidR="0006554F" w:rsidRDefault="00E07BB2">
      <w:pPr>
        <w:overflowPunct w:val="0"/>
        <w:jc w:val="both"/>
        <w:rPr>
          <w:rFonts w:ascii="標楷體" w:eastAsia="標楷體" w:hAnsi="標楷體"/>
          <w:b/>
          <w:color w:val="000000"/>
          <w:sz w:val="28"/>
          <w:szCs w:val="28"/>
        </w:rPr>
      </w:pPr>
      <w:r>
        <w:rPr>
          <w:rFonts w:ascii="標楷體" w:eastAsia="標楷體" w:hAnsi="標楷體"/>
          <w:b/>
          <w:color w:val="000000"/>
          <w:sz w:val="28"/>
          <w:szCs w:val="28"/>
        </w:rPr>
        <w:t>第一篇</w:t>
      </w:r>
      <w:r>
        <w:rPr>
          <w:rFonts w:ascii="標楷體" w:eastAsia="標楷體" w:hAnsi="標楷體"/>
          <w:b/>
          <w:color w:val="000000"/>
          <w:sz w:val="28"/>
          <w:szCs w:val="28"/>
        </w:rPr>
        <w:t xml:space="preserve">  </w:t>
      </w:r>
      <w:r>
        <w:rPr>
          <w:rFonts w:ascii="標楷體" w:eastAsia="標楷體" w:hAnsi="標楷體"/>
          <w:b/>
          <w:color w:val="000000"/>
          <w:sz w:val="28"/>
          <w:szCs w:val="28"/>
        </w:rPr>
        <w:t>總則</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w:t>
      </w:r>
      <w:r>
        <w:rPr>
          <w:rFonts w:ascii="標楷體" w:eastAsia="標楷體" w:hAnsi="標楷體"/>
          <w:color w:val="000000"/>
          <w:sz w:val="26"/>
          <w:szCs w:val="26"/>
        </w:rPr>
        <w:t xml:space="preserve"> </w:t>
      </w:r>
      <w:r>
        <w:rPr>
          <w:rFonts w:ascii="標楷體" w:eastAsia="標楷體" w:hAnsi="標楷體"/>
          <w:color w:val="000000"/>
          <w:sz w:val="26"/>
          <w:szCs w:val="26"/>
        </w:rPr>
        <w:t>一</w:t>
      </w:r>
      <w:r>
        <w:rPr>
          <w:rFonts w:ascii="標楷體" w:eastAsia="標楷體" w:hAnsi="標楷體"/>
          <w:color w:val="000000"/>
          <w:sz w:val="26"/>
          <w:szCs w:val="26"/>
        </w:rPr>
        <w:t xml:space="preserve"> </w:t>
      </w:r>
      <w:r>
        <w:rPr>
          <w:rFonts w:ascii="標楷體" w:eastAsia="標楷體" w:hAnsi="標楷體"/>
          <w:color w:val="000000"/>
          <w:sz w:val="26"/>
          <w:szCs w:val="26"/>
        </w:rPr>
        <w:t>條</w:t>
      </w:r>
      <w:r>
        <w:rPr>
          <w:rFonts w:ascii="標楷體" w:eastAsia="標楷體" w:hAnsi="標楷體"/>
          <w:color w:val="000000"/>
          <w:sz w:val="26"/>
          <w:szCs w:val="26"/>
        </w:rPr>
        <w:t xml:space="preserve"> </w:t>
      </w:r>
      <w:r>
        <w:rPr>
          <w:rFonts w:ascii="標楷體" w:eastAsia="標楷體" w:hAnsi="標楷體"/>
          <w:color w:val="000000"/>
          <w:sz w:val="26"/>
          <w:szCs w:val="26"/>
        </w:rPr>
        <w:t>本校依據「大學法」、「大學法施行細則」及「學位授予法」訂定本學則。</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w:t>
      </w:r>
      <w:r>
        <w:rPr>
          <w:rFonts w:ascii="標楷體" w:eastAsia="標楷體" w:hAnsi="標楷體"/>
          <w:color w:val="000000"/>
          <w:sz w:val="26"/>
          <w:szCs w:val="26"/>
        </w:rPr>
        <w:t xml:space="preserve"> </w:t>
      </w:r>
      <w:r>
        <w:rPr>
          <w:rFonts w:ascii="標楷體" w:eastAsia="標楷體" w:hAnsi="標楷體"/>
          <w:color w:val="000000"/>
          <w:sz w:val="26"/>
          <w:szCs w:val="26"/>
        </w:rPr>
        <w:t>二</w:t>
      </w:r>
      <w:r>
        <w:rPr>
          <w:rFonts w:ascii="標楷體" w:eastAsia="標楷體" w:hAnsi="標楷體"/>
          <w:color w:val="000000"/>
          <w:sz w:val="26"/>
          <w:szCs w:val="26"/>
        </w:rPr>
        <w:t xml:space="preserve">  </w:t>
      </w:r>
      <w:r>
        <w:rPr>
          <w:rFonts w:ascii="標楷體" w:eastAsia="標楷體" w:hAnsi="標楷體"/>
          <w:color w:val="000000"/>
          <w:sz w:val="26"/>
          <w:szCs w:val="26"/>
        </w:rPr>
        <w:t>條</w:t>
      </w:r>
      <w:r>
        <w:rPr>
          <w:rFonts w:ascii="標楷體" w:eastAsia="標楷體" w:hAnsi="標楷體"/>
          <w:color w:val="000000"/>
          <w:sz w:val="26"/>
          <w:szCs w:val="26"/>
        </w:rPr>
        <w:t xml:space="preserve">  </w:t>
      </w:r>
      <w:r>
        <w:rPr>
          <w:rFonts w:ascii="標楷體" w:eastAsia="標楷體" w:hAnsi="標楷體"/>
          <w:color w:val="000000"/>
          <w:sz w:val="26"/>
          <w:szCs w:val="26"/>
        </w:rPr>
        <w:t>本校學生學籍及其有關事宜，除法令另有規定者外，悉依本學則辦理。</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學士後第二專長學士學位學程依「大學校院辦理學士後第二專長學士學位學程審核作業要點」及本學則辦理。</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學生因遭逢教育部認定之重大災害致使無法正常學習者，其相關彈性修業機制，悉照教育部「專科以上學校維護突遭重大災害學生學習權益處理原則」，專案提送教務會議通過後辦理。</w:t>
      </w:r>
    </w:p>
    <w:p w:rsidR="0006554F" w:rsidRDefault="00E07BB2">
      <w:pPr>
        <w:overflowPunct w:val="0"/>
        <w:jc w:val="both"/>
        <w:rPr>
          <w:rFonts w:ascii="標楷體" w:eastAsia="標楷體" w:hAnsi="標楷體"/>
          <w:b/>
          <w:color w:val="000000"/>
          <w:sz w:val="28"/>
          <w:szCs w:val="28"/>
        </w:rPr>
      </w:pPr>
      <w:r>
        <w:rPr>
          <w:rFonts w:ascii="標楷體" w:eastAsia="標楷體" w:hAnsi="標楷體"/>
          <w:b/>
          <w:color w:val="000000"/>
          <w:sz w:val="28"/>
          <w:szCs w:val="28"/>
        </w:rPr>
        <w:t>第二篇</w:t>
      </w:r>
      <w:r>
        <w:rPr>
          <w:rFonts w:ascii="標楷體" w:eastAsia="標楷體" w:hAnsi="標楷體"/>
          <w:b/>
          <w:color w:val="000000"/>
          <w:sz w:val="28"/>
          <w:szCs w:val="28"/>
        </w:rPr>
        <w:t xml:space="preserve">  </w:t>
      </w:r>
      <w:r>
        <w:rPr>
          <w:rFonts w:ascii="標楷體" w:eastAsia="標楷體" w:hAnsi="標楷體"/>
          <w:b/>
          <w:color w:val="000000"/>
          <w:sz w:val="28"/>
          <w:szCs w:val="28"/>
        </w:rPr>
        <w:t>學士班學生</w:t>
      </w:r>
    </w:p>
    <w:p w:rsidR="0006554F" w:rsidRDefault="00E07BB2">
      <w:pPr>
        <w:overflowPunct w:val="0"/>
        <w:spacing w:line="320" w:lineRule="exact"/>
        <w:jc w:val="both"/>
        <w:rPr>
          <w:rFonts w:ascii="標楷體" w:eastAsia="標楷體" w:hAnsi="標楷體"/>
          <w:b/>
          <w:color w:val="000000"/>
          <w:sz w:val="28"/>
        </w:rPr>
      </w:pPr>
      <w:r>
        <w:rPr>
          <w:rFonts w:ascii="標楷體" w:eastAsia="標楷體" w:hAnsi="標楷體"/>
          <w:b/>
          <w:color w:val="000000"/>
          <w:sz w:val="28"/>
        </w:rPr>
        <w:t>第一章</w:t>
      </w:r>
      <w:r>
        <w:rPr>
          <w:rFonts w:ascii="標楷體" w:eastAsia="標楷體" w:hAnsi="標楷體"/>
          <w:b/>
          <w:color w:val="000000"/>
          <w:sz w:val="28"/>
        </w:rPr>
        <w:t xml:space="preserve">  </w:t>
      </w:r>
      <w:r>
        <w:rPr>
          <w:rFonts w:ascii="標楷體" w:eastAsia="標楷體" w:hAnsi="標楷體"/>
          <w:b/>
          <w:color w:val="000000"/>
          <w:sz w:val="28"/>
        </w:rPr>
        <w:t>入學</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w:t>
      </w:r>
      <w:r>
        <w:rPr>
          <w:rFonts w:ascii="標楷體" w:eastAsia="標楷體" w:hAnsi="標楷體"/>
          <w:color w:val="000000"/>
          <w:sz w:val="26"/>
          <w:szCs w:val="26"/>
        </w:rPr>
        <w:t xml:space="preserve"> </w:t>
      </w:r>
      <w:r>
        <w:rPr>
          <w:rFonts w:ascii="標楷體" w:eastAsia="標楷體" w:hAnsi="標楷體"/>
          <w:color w:val="000000"/>
          <w:sz w:val="26"/>
          <w:szCs w:val="26"/>
        </w:rPr>
        <w:t>三</w:t>
      </w:r>
      <w:r>
        <w:rPr>
          <w:rFonts w:ascii="標楷體" w:eastAsia="標楷體" w:hAnsi="標楷體"/>
          <w:color w:val="000000"/>
          <w:sz w:val="26"/>
          <w:szCs w:val="26"/>
        </w:rPr>
        <w:t xml:space="preserve"> </w:t>
      </w:r>
      <w:r>
        <w:rPr>
          <w:rFonts w:ascii="標楷體" w:eastAsia="標楷體" w:hAnsi="標楷體"/>
          <w:color w:val="000000"/>
          <w:sz w:val="26"/>
          <w:szCs w:val="26"/>
        </w:rPr>
        <w:t>條</w:t>
      </w:r>
      <w:r>
        <w:rPr>
          <w:rFonts w:ascii="標楷體" w:eastAsia="標楷體" w:hAnsi="標楷體"/>
          <w:color w:val="000000"/>
          <w:sz w:val="26"/>
          <w:szCs w:val="26"/>
        </w:rPr>
        <w:t xml:space="preserve">  </w:t>
      </w:r>
      <w:r>
        <w:rPr>
          <w:rFonts w:ascii="標楷體" w:eastAsia="標楷體" w:hAnsi="標楷體"/>
          <w:color w:val="000000"/>
          <w:sz w:val="26"/>
          <w:szCs w:val="26"/>
        </w:rPr>
        <w:t>在公立或已立案之私立高級中等學校或同等學校畢業，或具有同等學力，經本校入學考試錄取者，得入學本校修讀學士學位。</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持香港副學士或高級文憑資格錄取本校學士班者，於入學後得依本校學生抵免學分辦法申請學分抵免及提高編級。</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w:t>
      </w:r>
      <w:r>
        <w:rPr>
          <w:rFonts w:ascii="標楷體" w:eastAsia="標楷體" w:hAnsi="標楷體"/>
          <w:color w:val="000000"/>
          <w:sz w:val="26"/>
          <w:szCs w:val="26"/>
        </w:rPr>
        <w:t xml:space="preserve"> </w:t>
      </w:r>
      <w:r>
        <w:rPr>
          <w:rFonts w:ascii="標楷體" w:eastAsia="標楷體" w:hAnsi="標楷體"/>
          <w:color w:val="000000"/>
          <w:sz w:val="26"/>
          <w:szCs w:val="26"/>
        </w:rPr>
        <w:t>四</w:t>
      </w:r>
      <w:r>
        <w:rPr>
          <w:rFonts w:ascii="標楷體" w:eastAsia="標楷體" w:hAnsi="標楷體"/>
          <w:color w:val="000000"/>
          <w:sz w:val="26"/>
          <w:szCs w:val="26"/>
        </w:rPr>
        <w:t xml:space="preserve"> </w:t>
      </w:r>
      <w:r>
        <w:rPr>
          <w:rFonts w:ascii="標楷體" w:eastAsia="標楷體" w:hAnsi="標楷體"/>
          <w:color w:val="000000"/>
          <w:sz w:val="26"/>
          <w:szCs w:val="26"/>
        </w:rPr>
        <w:t>條</w:t>
      </w:r>
      <w:r>
        <w:rPr>
          <w:rFonts w:ascii="標楷體" w:eastAsia="標楷體" w:hAnsi="標楷體"/>
          <w:color w:val="000000"/>
          <w:sz w:val="26"/>
          <w:szCs w:val="26"/>
        </w:rPr>
        <w:t xml:space="preserve"> </w:t>
      </w:r>
      <w:r>
        <w:rPr>
          <w:rFonts w:ascii="標楷體" w:eastAsia="標楷體" w:hAnsi="標楷體"/>
          <w:color w:val="000000"/>
          <w:sz w:val="26"/>
          <w:szCs w:val="26"/>
        </w:rPr>
        <w:t>在大學修滿一學年以上肄業，或大學畢業已服兵役期滿或無常備兵役義務，或專科學校、專修科畢業，或具專科畢業同等學力，或空中大學全修生修滿規定學分肄業，經本校入學考試錄取者，得轉入本校學士班相當年級就讀。</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w:t>
      </w:r>
      <w:r>
        <w:rPr>
          <w:rFonts w:ascii="標楷體" w:eastAsia="標楷體" w:hAnsi="標楷體"/>
          <w:color w:val="000000"/>
          <w:sz w:val="26"/>
          <w:szCs w:val="26"/>
        </w:rPr>
        <w:t xml:space="preserve"> </w:t>
      </w:r>
      <w:r>
        <w:rPr>
          <w:rFonts w:ascii="標楷體" w:eastAsia="標楷體" w:hAnsi="標楷體"/>
          <w:color w:val="000000"/>
          <w:sz w:val="26"/>
          <w:szCs w:val="26"/>
        </w:rPr>
        <w:t>五</w:t>
      </w:r>
      <w:r>
        <w:rPr>
          <w:rFonts w:ascii="標楷體" w:eastAsia="標楷體" w:hAnsi="標楷體"/>
          <w:color w:val="000000"/>
          <w:sz w:val="26"/>
          <w:szCs w:val="26"/>
        </w:rPr>
        <w:t xml:space="preserve"> </w:t>
      </w:r>
      <w:r>
        <w:rPr>
          <w:rFonts w:ascii="標楷體" w:eastAsia="標楷體" w:hAnsi="標楷體"/>
          <w:color w:val="000000"/>
          <w:sz w:val="26"/>
          <w:szCs w:val="26"/>
        </w:rPr>
        <w:t>條</w:t>
      </w:r>
      <w:r>
        <w:rPr>
          <w:rFonts w:ascii="標楷體" w:eastAsia="標楷體" w:hAnsi="標楷體"/>
          <w:color w:val="000000"/>
          <w:sz w:val="26"/>
          <w:szCs w:val="26"/>
        </w:rPr>
        <w:t xml:space="preserve">  </w:t>
      </w:r>
      <w:r>
        <w:rPr>
          <w:rFonts w:ascii="標楷體" w:eastAsia="標楷體" w:hAnsi="標楷體"/>
          <w:color w:val="000000"/>
          <w:sz w:val="26"/>
          <w:szCs w:val="26"/>
        </w:rPr>
        <w:t>外國學生得依據本校報教育部核定之「外國學生入學辦法」以申請方式入學本校。</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學士後第二專長學士學位學程得依據本校報教育部核定之｢國立清華大學學士後第二專長學士學位學程招生規定｣入學本校，惟不接受以同等學力報考。</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凡中華民國國民曾在國內經教育部立案之大學或獨立學院畢業，取得學士</w:t>
      </w:r>
      <w:r>
        <w:rPr>
          <w:rFonts w:ascii="標楷體" w:eastAsia="標楷體" w:hAnsi="標楷體"/>
          <w:color w:val="000000"/>
          <w:sz w:val="26"/>
          <w:szCs w:val="26"/>
        </w:rPr>
        <w:t>(</w:t>
      </w:r>
      <w:r>
        <w:rPr>
          <w:rFonts w:ascii="標楷體" w:eastAsia="標楷體" w:hAnsi="標楷體"/>
          <w:color w:val="000000"/>
          <w:sz w:val="26"/>
          <w:szCs w:val="26"/>
        </w:rPr>
        <w:t>含</w:t>
      </w:r>
      <w:r>
        <w:rPr>
          <w:rFonts w:ascii="標楷體" w:eastAsia="標楷體" w:hAnsi="標楷體"/>
          <w:color w:val="000000"/>
          <w:sz w:val="26"/>
          <w:szCs w:val="26"/>
        </w:rPr>
        <w:t>)</w:t>
      </w:r>
      <w:r>
        <w:rPr>
          <w:rFonts w:ascii="標楷體" w:eastAsia="標楷體" w:hAnsi="標楷體"/>
          <w:color w:val="000000"/>
          <w:sz w:val="26"/>
          <w:szCs w:val="26"/>
        </w:rPr>
        <w:t>以上學位，或符合教育部採認規定之境外大學或獨立學院畢業，取得學士</w:t>
      </w:r>
      <w:r>
        <w:rPr>
          <w:rFonts w:ascii="標楷體" w:eastAsia="標楷體" w:hAnsi="標楷體"/>
          <w:color w:val="000000"/>
          <w:sz w:val="26"/>
          <w:szCs w:val="26"/>
        </w:rPr>
        <w:t>(</w:t>
      </w:r>
      <w:r>
        <w:rPr>
          <w:rFonts w:ascii="標楷體" w:eastAsia="標楷體" w:hAnsi="標楷體"/>
          <w:color w:val="000000"/>
          <w:sz w:val="26"/>
          <w:szCs w:val="26"/>
        </w:rPr>
        <w:t>含</w:t>
      </w:r>
      <w:r>
        <w:rPr>
          <w:rFonts w:ascii="標楷體" w:eastAsia="標楷體" w:hAnsi="標楷體"/>
          <w:color w:val="000000"/>
          <w:sz w:val="26"/>
          <w:szCs w:val="26"/>
        </w:rPr>
        <w:t>)</w:t>
      </w:r>
      <w:r>
        <w:rPr>
          <w:rFonts w:ascii="標楷體" w:eastAsia="標楷體" w:hAnsi="標楷體"/>
          <w:color w:val="000000"/>
          <w:sz w:val="26"/>
          <w:szCs w:val="26"/>
        </w:rPr>
        <w:t>以上學位者，男性需已服畢兵役或無兵役義務者，並經本校入學招生考試錄取，得入學本校學士後醫學系。本招生考試不接受以同等學力報考。</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lastRenderedPageBreak/>
        <w:t>第</w:t>
      </w:r>
      <w:r>
        <w:rPr>
          <w:rFonts w:ascii="標楷體" w:eastAsia="標楷體" w:hAnsi="標楷體"/>
          <w:color w:val="000000"/>
          <w:sz w:val="26"/>
          <w:szCs w:val="26"/>
        </w:rPr>
        <w:t xml:space="preserve"> </w:t>
      </w:r>
      <w:r>
        <w:rPr>
          <w:rFonts w:ascii="標楷體" w:eastAsia="標楷體" w:hAnsi="標楷體"/>
          <w:color w:val="000000"/>
          <w:sz w:val="26"/>
          <w:szCs w:val="26"/>
        </w:rPr>
        <w:t>六</w:t>
      </w:r>
      <w:r>
        <w:rPr>
          <w:rFonts w:ascii="標楷體" w:eastAsia="標楷體" w:hAnsi="標楷體"/>
          <w:color w:val="000000"/>
          <w:sz w:val="26"/>
          <w:szCs w:val="26"/>
        </w:rPr>
        <w:t xml:space="preserve"> </w:t>
      </w:r>
      <w:r>
        <w:rPr>
          <w:rFonts w:ascii="標楷體" w:eastAsia="標楷體" w:hAnsi="標楷體"/>
          <w:color w:val="000000"/>
          <w:sz w:val="26"/>
          <w:szCs w:val="26"/>
        </w:rPr>
        <w:t>條</w:t>
      </w:r>
      <w:r>
        <w:rPr>
          <w:rFonts w:ascii="標楷體" w:eastAsia="標楷體" w:hAnsi="標楷體"/>
          <w:color w:val="000000"/>
          <w:sz w:val="26"/>
          <w:szCs w:val="26"/>
        </w:rPr>
        <w:t xml:space="preserve">  </w:t>
      </w:r>
      <w:r>
        <w:rPr>
          <w:rFonts w:ascii="標楷體" w:eastAsia="標楷體" w:hAnsi="標楷體"/>
          <w:color w:val="000000"/>
          <w:sz w:val="26"/>
          <w:szCs w:val="26"/>
        </w:rPr>
        <w:t>新生及轉學生，應於規定日期到校辦理報到及註冊手續，逾期不到者，即取消入學資格。因故無法如期註</w:t>
      </w:r>
      <w:r>
        <w:rPr>
          <w:rFonts w:ascii="標楷體" w:eastAsia="標楷體" w:hAnsi="標楷體"/>
          <w:color w:val="000000"/>
          <w:sz w:val="26"/>
          <w:szCs w:val="26"/>
        </w:rPr>
        <w:t>冊者，須於註冊日前申請延緩註冊</w:t>
      </w:r>
      <w:r>
        <w:rPr>
          <w:rFonts w:ascii="標楷體" w:eastAsia="標楷體" w:hAnsi="標楷體"/>
          <w:color w:val="000000"/>
          <w:sz w:val="26"/>
          <w:szCs w:val="26"/>
        </w:rPr>
        <w:t>(</w:t>
      </w:r>
      <w:r>
        <w:rPr>
          <w:rFonts w:ascii="標楷體" w:eastAsia="標楷體" w:hAnsi="標楷體"/>
          <w:color w:val="000000"/>
          <w:sz w:val="26"/>
          <w:szCs w:val="26"/>
        </w:rPr>
        <w:t>至多以二週為限</w:t>
      </w:r>
      <w:r>
        <w:rPr>
          <w:rFonts w:ascii="標楷體" w:eastAsia="標楷體" w:hAnsi="標楷體"/>
          <w:color w:val="000000"/>
          <w:sz w:val="26"/>
          <w:szCs w:val="26"/>
        </w:rPr>
        <w:t>)</w:t>
      </w:r>
      <w:r>
        <w:rPr>
          <w:rFonts w:ascii="標楷體" w:eastAsia="標楷體" w:hAnsi="標楷體"/>
          <w:color w:val="000000"/>
          <w:sz w:val="26"/>
          <w:szCs w:val="26"/>
        </w:rPr>
        <w:t>。</w:t>
      </w:r>
    </w:p>
    <w:p w:rsidR="0006554F" w:rsidRDefault="00E07BB2">
      <w:pPr>
        <w:overflowPunct w:val="0"/>
        <w:snapToGrid w:val="0"/>
        <w:spacing w:before="90"/>
        <w:ind w:left="1418" w:hanging="1418"/>
        <w:jc w:val="both"/>
      </w:pPr>
      <w:r>
        <w:rPr>
          <w:rFonts w:ascii="標楷體" w:eastAsia="標楷體" w:hAnsi="標楷體"/>
          <w:color w:val="000000"/>
          <w:sz w:val="26"/>
          <w:szCs w:val="26"/>
        </w:rPr>
        <w:t>第</w:t>
      </w:r>
      <w:r>
        <w:rPr>
          <w:rFonts w:ascii="標楷體" w:eastAsia="標楷體" w:hAnsi="標楷體"/>
          <w:color w:val="000000"/>
          <w:sz w:val="26"/>
          <w:szCs w:val="26"/>
        </w:rPr>
        <w:t xml:space="preserve"> </w:t>
      </w:r>
      <w:r>
        <w:rPr>
          <w:rFonts w:ascii="標楷體" w:eastAsia="標楷體" w:hAnsi="標楷體"/>
          <w:color w:val="000000"/>
          <w:sz w:val="26"/>
          <w:szCs w:val="26"/>
        </w:rPr>
        <w:t>七</w:t>
      </w:r>
      <w:r>
        <w:rPr>
          <w:rFonts w:ascii="標楷體" w:eastAsia="標楷體" w:hAnsi="標楷體"/>
          <w:color w:val="000000"/>
          <w:sz w:val="26"/>
          <w:szCs w:val="26"/>
        </w:rPr>
        <w:t xml:space="preserve"> </w:t>
      </w:r>
      <w:r>
        <w:rPr>
          <w:rFonts w:ascii="標楷體" w:eastAsia="標楷體" w:hAnsi="標楷體"/>
          <w:color w:val="000000"/>
          <w:sz w:val="26"/>
          <w:szCs w:val="26"/>
        </w:rPr>
        <w:t>條</w:t>
      </w:r>
      <w:r>
        <w:rPr>
          <w:rFonts w:ascii="標楷體" w:eastAsia="標楷體" w:hAnsi="標楷體"/>
          <w:color w:val="000000"/>
          <w:sz w:val="26"/>
          <w:szCs w:val="26"/>
        </w:rPr>
        <w:t xml:space="preserve">  </w:t>
      </w:r>
      <w:r>
        <w:rPr>
          <w:rFonts w:ascii="標楷體" w:eastAsia="標楷體" w:hAnsi="標楷體"/>
          <w:color w:val="000000"/>
          <w:sz w:val="26"/>
          <w:szCs w:val="26"/>
        </w:rPr>
        <w:t>新生因重病、懷孕、生產、撫育幼兒</w:t>
      </w:r>
      <w:r>
        <w:rPr>
          <w:rFonts w:ascii="標楷體" w:eastAsia="標楷體" w:hAnsi="標楷體"/>
          <w:color w:val="000000"/>
          <w:sz w:val="26"/>
          <w:szCs w:val="26"/>
        </w:rPr>
        <w:t>(</w:t>
      </w:r>
      <w:r>
        <w:rPr>
          <w:rFonts w:ascii="標楷體" w:eastAsia="標楷體" w:hAnsi="標楷體"/>
          <w:color w:val="000000"/>
          <w:sz w:val="26"/>
          <w:szCs w:val="26"/>
        </w:rPr>
        <w:t>三歲以下子女</w:t>
      </w:r>
      <w:r>
        <w:rPr>
          <w:rFonts w:ascii="標楷體" w:eastAsia="標楷體" w:hAnsi="標楷體"/>
          <w:color w:val="000000"/>
          <w:sz w:val="26"/>
          <w:szCs w:val="26"/>
        </w:rPr>
        <w:t>)</w:t>
      </w:r>
      <w:r>
        <w:rPr>
          <w:rFonts w:ascii="標楷體" w:eastAsia="標楷體" w:hAnsi="標楷體" w:cs="新細明體"/>
          <w:color w:val="000000"/>
          <w:sz w:val="26"/>
          <w:szCs w:val="26"/>
        </w:rPr>
        <w:t>、參加教育實習</w:t>
      </w:r>
      <w:r>
        <w:rPr>
          <w:rFonts w:ascii="標楷體" w:eastAsia="標楷體" w:hAnsi="標楷體"/>
          <w:color w:val="000000"/>
          <w:sz w:val="26"/>
          <w:szCs w:val="26"/>
        </w:rPr>
        <w:t>或其他特別事故，不能於當學年入學，得檢具有關證明於註冊前向教務處申請保留入學資格，經核准後，毋須繳納任何費用。</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保留入學資格以一年為限，惟保留期間應徵服兵役者，得檢具在營服役證明，再申請延長保留入學資格，俟服役期滿檢具退伍證明，於次學期辦理入學。惟各學士後第二專長學士學位學程錄取生應於當學年度入學，不得申請保留入學資格。</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學士後醫學系公費錄取生應於當學年度入學，不得申請保留入學資格</w:t>
      </w:r>
      <w:r>
        <w:rPr>
          <w:rFonts w:ascii="標楷體" w:eastAsia="標楷體" w:hAnsi="標楷體"/>
          <w:color w:val="000000"/>
          <w:sz w:val="26"/>
          <w:szCs w:val="26"/>
        </w:rPr>
        <w:t>。</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w:t>
      </w:r>
      <w:r>
        <w:rPr>
          <w:rFonts w:ascii="標楷體" w:eastAsia="標楷體" w:hAnsi="標楷體"/>
          <w:color w:val="000000"/>
          <w:sz w:val="26"/>
          <w:szCs w:val="26"/>
        </w:rPr>
        <w:t xml:space="preserve"> </w:t>
      </w:r>
      <w:r>
        <w:rPr>
          <w:rFonts w:ascii="標楷體" w:eastAsia="標楷體" w:hAnsi="標楷體"/>
          <w:color w:val="000000"/>
          <w:sz w:val="26"/>
          <w:szCs w:val="26"/>
        </w:rPr>
        <w:t>八</w:t>
      </w:r>
      <w:r>
        <w:rPr>
          <w:rFonts w:ascii="標楷體" w:eastAsia="標楷體" w:hAnsi="標楷體"/>
          <w:color w:val="000000"/>
          <w:sz w:val="26"/>
          <w:szCs w:val="26"/>
        </w:rPr>
        <w:t xml:space="preserve"> </w:t>
      </w:r>
      <w:r>
        <w:rPr>
          <w:rFonts w:ascii="標楷體" w:eastAsia="標楷體" w:hAnsi="標楷體"/>
          <w:color w:val="000000"/>
          <w:sz w:val="26"/>
          <w:szCs w:val="26"/>
        </w:rPr>
        <w:t>條</w:t>
      </w:r>
      <w:r>
        <w:rPr>
          <w:rFonts w:ascii="標楷體" w:eastAsia="標楷體" w:hAnsi="標楷體"/>
          <w:color w:val="000000"/>
          <w:sz w:val="26"/>
          <w:szCs w:val="26"/>
        </w:rPr>
        <w:t xml:space="preserve">  </w:t>
      </w:r>
      <w:r>
        <w:rPr>
          <w:rFonts w:ascii="標楷體" w:eastAsia="標楷體" w:hAnsi="標楷體"/>
          <w:color w:val="000000"/>
          <w:sz w:val="26"/>
          <w:szCs w:val="26"/>
        </w:rPr>
        <w:t>學生假借、冒用、偽造、變造學歷</w:t>
      </w:r>
      <w:r>
        <w:rPr>
          <w:rFonts w:ascii="標楷體" w:eastAsia="標楷體" w:hAnsi="標楷體"/>
          <w:color w:val="000000"/>
          <w:sz w:val="26"/>
          <w:szCs w:val="26"/>
        </w:rPr>
        <w:t>(</w:t>
      </w:r>
      <w:r>
        <w:rPr>
          <w:rFonts w:ascii="標楷體" w:eastAsia="標楷體" w:hAnsi="標楷體"/>
          <w:color w:val="000000"/>
          <w:sz w:val="26"/>
          <w:szCs w:val="26"/>
        </w:rPr>
        <w:t>力</w:t>
      </w:r>
      <w:r>
        <w:rPr>
          <w:rFonts w:ascii="標楷體" w:eastAsia="標楷體" w:hAnsi="標楷體"/>
          <w:color w:val="000000"/>
          <w:sz w:val="26"/>
          <w:szCs w:val="26"/>
        </w:rPr>
        <w:t>)</w:t>
      </w:r>
      <w:r>
        <w:rPr>
          <w:rFonts w:ascii="標楷體" w:eastAsia="標楷體" w:hAnsi="標楷體"/>
          <w:color w:val="000000"/>
          <w:sz w:val="26"/>
          <w:szCs w:val="26"/>
        </w:rPr>
        <w:t>證明文件入學者或入學考試舞弊行為，經學校查證屬實或判刑確定者，應開除學籍。開除學籍者，不發給與修業有關之任何證明文件。如在本校畢業者，除勒令繳銷其學位證書外，並公告取消其畢業資格。</w:t>
      </w:r>
    </w:p>
    <w:p w:rsidR="0006554F" w:rsidRDefault="00E07BB2">
      <w:pPr>
        <w:overflowPunct w:val="0"/>
        <w:snapToGrid w:val="0"/>
        <w:spacing w:before="90"/>
        <w:ind w:left="1418" w:hanging="1418"/>
        <w:jc w:val="both"/>
        <w:rPr>
          <w:rFonts w:ascii="標楷體" w:eastAsia="標楷體" w:hAnsi="標楷體" w:cs="新細明體"/>
          <w:color w:val="000000"/>
          <w:sz w:val="26"/>
          <w:szCs w:val="26"/>
        </w:rPr>
      </w:pPr>
      <w:r>
        <w:rPr>
          <w:rFonts w:ascii="標楷體" w:eastAsia="標楷體" w:hAnsi="標楷體" w:cs="新細明體"/>
          <w:color w:val="000000"/>
          <w:sz w:val="26"/>
          <w:szCs w:val="26"/>
        </w:rPr>
        <w:t>第八條之一</w:t>
      </w:r>
      <w:r>
        <w:rPr>
          <w:rFonts w:ascii="標楷體" w:eastAsia="標楷體" w:hAnsi="標楷體" w:cs="新細明體"/>
          <w:color w:val="000000"/>
          <w:sz w:val="26"/>
          <w:szCs w:val="26"/>
        </w:rPr>
        <w:t xml:space="preserve">  </w:t>
      </w:r>
      <w:r>
        <w:rPr>
          <w:rFonts w:ascii="標楷體" w:eastAsia="標楷體" w:hAnsi="標楷體" w:cs="新細明體"/>
          <w:color w:val="000000"/>
          <w:sz w:val="26"/>
          <w:szCs w:val="26"/>
        </w:rPr>
        <w:t>師資培育公費生修業期間依規定享有師資培育公費待遇，其權利義務依「師資培育公費助學金及分發服務辦法」及相關規定辦理。</w:t>
      </w:r>
    </w:p>
    <w:p w:rsidR="0006554F" w:rsidRDefault="00E07BB2">
      <w:pPr>
        <w:overflowPunct w:val="0"/>
        <w:snapToGrid w:val="0"/>
        <w:spacing w:before="90"/>
        <w:ind w:left="1418"/>
        <w:jc w:val="both"/>
        <w:rPr>
          <w:rFonts w:ascii="標楷體" w:eastAsia="標楷體" w:hAnsi="標楷體" w:cs="新細明體"/>
          <w:color w:val="000000"/>
          <w:sz w:val="26"/>
          <w:szCs w:val="26"/>
        </w:rPr>
      </w:pPr>
      <w:r>
        <w:rPr>
          <w:rFonts w:ascii="標楷體" w:eastAsia="標楷體" w:hAnsi="標楷體" w:cs="新細明體"/>
          <w:color w:val="000000"/>
          <w:sz w:val="26"/>
          <w:szCs w:val="26"/>
        </w:rPr>
        <w:t>學士後醫學系公費生修業期間享有公費待遇。其休、退學與開除學籍及畢業後分發、服務等權利義務，悉依衛生福利部及教育部相關規定辦理。</w:t>
      </w:r>
    </w:p>
    <w:p w:rsidR="0006554F" w:rsidRDefault="00E07BB2">
      <w:pPr>
        <w:overflowPunct w:val="0"/>
        <w:jc w:val="both"/>
      </w:pPr>
      <w:r>
        <w:rPr>
          <w:rFonts w:ascii="標楷體" w:eastAsia="標楷體" w:hAnsi="標楷體"/>
          <w:b/>
          <w:color w:val="000000"/>
          <w:sz w:val="28"/>
        </w:rPr>
        <w:t>第二章</w:t>
      </w:r>
      <w:r>
        <w:rPr>
          <w:rFonts w:ascii="標楷體" w:eastAsia="標楷體" w:hAnsi="標楷體"/>
          <w:b/>
          <w:color w:val="000000"/>
          <w:sz w:val="28"/>
        </w:rPr>
        <w:t xml:space="preserve">  </w:t>
      </w:r>
      <w:r>
        <w:rPr>
          <w:rFonts w:ascii="標楷體" w:eastAsia="標楷體" w:hAnsi="標楷體"/>
          <w:b/>
          <w:color w:val="000000"/>
          <w:sz w:val="28"/>
        </w:rPr>
        <w:t>繳費、註</w:t>
      </w:r>
      <w:r>
        <w:rPr>
          <w:rFonts w:ascii="標楷體" w:eastAsia="標楷體" w:hAnsi="標楷體"/>
          <w:b/>
          <w:color w:val="000000"/>
          <w:sz w:val="28"/>
        </w:rPr>
        <w:t>冊、選課</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w:t>
      </w:r>
      <w:r>
        <w:rPr>
          <w:rFonts w:ascii="標楷體" w:eastAsia="標楷體" w:hAnsi="標楷體"/>
          <w:color w:val="000000"/>
          <w:sz w:val="26"/>
          <w:szCs w:val="26"/>
        </w:rPr>
        <w:t xml:space="preserve"> </w:t>
      </w:r>
      <w:r>
        <w:rPr>
          <w:rFonts w:ascii="標楷體" w:eastAsia="標楷體" w:hAnsi="標楷體"/>
          <w:color w:val="000000"/>
          <w:sz w:val="26"/>
          <w:szCs w:val="26"/>
        </w:rPr>
        <w:t>九</w:t>
      </w:r>
      <w:r>
        <w:rPr>
          <w:rFonts w:ascii="標楷體" w:eastAsia="標楷體" w:hAnsi="標楷體"/>
          <w:color w:val="000000"/>
          <w:sz w:val="26"/>
          <w:szCs w:val="26"/>
        </w:rPr>
        <w:t xml:space="preserve"> </w:t>
      </w:r>
      <w:r>
        <w:rPr>
          <w:rFonts w:ascii="標楷體" w:eastAsia="標楷體" w:hAnsi="標楷體"/>
          <w:color w:val="000000"/>
          <w:sz w:val="26"/>
          <w:szCs w:val="26"/>
        </w:rPr>
        <w:t>條</w:t>
      </w:r>
      <w:r>
        <w:rPr>
          <w:rFonts w:ascii="標楷體" w:eastAsia="標楷體" w:hAnsi="標楷體"/>
          <w:color w:val="000000"/>
          <w:sz w:val="26"/>
          <w:szCs w:val="26"/>
        </w:rPr>
        <w:t xml:space="preserve">  </w:t>
      </w:r>
      <w:r>
        <w:rPr>
          <w:rFonts w:ascii="標楷體" w:eastAsia="標楷體" w:hAnsi="標楷體"/>
          <w:color w:val="000000"/>
          <w:sz w:val="26"/>
          <w:szCs w:val="26"/>
        </w:rPr>
        <w:t>學生每學期應繳各費，於學期註冊前公布之。</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w:t>
      </w:r>
      <w:r>
        <w:rPr>
          <w:rFonts w:ascii="標楷體" w:eastAsia="標楷體" w:hAnsi="標楷體"/>
          <w:color w:val="000000"/>
          <w:sz w:val="26"/>
          <w:szCs w:val="26"/>
        </w:rPr>
        <w:t xml:space="preserve"> </w:t>
      </w:r>
      <w:r>
        <w:rPr>
          <w:rFonts w:ascii="標楷體" w:eastAsia="標楷體" w:hAnsi="標楷體"/>
          <w:color w:val="000000"/>
          <w:sz w:val="26"/>
          <w:szCs w:val="26"/>
        </w:rPr>
        <w:t>十</w:t>
      </w:r>
      <w:r>
        <w:rPr>
          <w:rFonts w:ascii="標楷體" w:eastAsia="標楷體" w:hAnsi="標楷體"/>
          <w:color w:val="000000"/>
          <w:sz w:val="26"/>
          <w:szCs w:val="26"/>
        </w:rPr>
        <w:t xml:space="preserve"> </w:t>
      </w:r>
      <w:r>
        <w:rPr>
          <w:rFonts w:ascii="標楷體" w:eastAsia="標楷體" w:hAnsi="標楷體"/>
          <w:color w:val="000000"/>
          <w:sz w:val="26"/>
          <w:szCs w:val="26"/>
        </w:rPr>
        <w:t>條</w:t>
      </w:r>
      <w:r>
        <w:rPr>
          <w:rFonts w:ascii="標楷體" w:eastAsia="標楷體" w:hAnsi="標楷體"/>
          <w:color w:val="000000"/>
          <w:sz w:val="26"/>
          <w:szCs w:val="26"/>
        </w:rPr>
        <w:t xml:space="preserve">  </w:t>
      </w:r>
      <w:r>
        <w:rPr>
          <w:rFonts w:ascii="標楷體" w:eastAsia="標楷體" w:hAnsi="標楷體"/>
          <w:color w:val="000000"/>
          <w:sz w:val="26"/>
          <w:szCs w:val="26"/>
        </w:rPr>
        <w:t>學生應於本校行事曆規定之上課開始日</w:t>
      </w:r>
      <w:r>
        <w:rPr>
          <w:rFonts w:ascii="標楷體" w:eastAsia="標楷體" w:hAnsi="標楷體"/>
          <w:color w:val="000000"/>
          <w:sz w:val="26"/>
          <w:szCs w:val="26"/>
        </w:rPr>
        <w:t>(</w:t>
      </w:r>
      <w:r>
        <w:rPr>
          <w:rFonts w:ascii="標楷體" w:eastAsia="標楷體" w:hAnsi="標楷體"/>
          <w:color w:val="000000"/>
          <w:sz w:val="26"/>
          <w:szCs w:val="26"/>
        </w:rPr>
        <w:t>含</w:t>
      </w:r>
      <w:r>
        <w:rPr>
          <w:rFonts w:ascii="標楷體" w:eastAsia="標楷體" w:hAnsi="標楷體"/>
          <w:color w:val="000000"/>
          <w:sz w:val="26"/>
          <w:szCs w:val="26"/>
        </w:rPr>
        <w:t>)</w:t>
      </w:r>
      <w:r>
        <w:rPr>
          <w:rFonts w:ascii="標楷體" w:eastAsia="標楷體" w:hAnsi="標楷體"/>
          <w:color w:val="000000"/>
          <w:sz w:val="26"/>
          <w:szCs w:val="26"/>
        </w:rPr>
        <w:t>前繳交各項應繳費用，繳費完成後即完成註冊。</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學生若未能於上課開始日次日起五日內完成註冊者應申請延期註冊，延期註冊以上課開始日</w:t>
      </w:r>
      <w:r>
        <w:rPr>
          <w:rFonts w:ascii="標楷體" w:eastAsia="標楷體" w:hAnsi="標楷體"/>
          <w:color w:val="000000"/>
          <w:sz w:val="26"/>
          <w:szCs w:val="26"/>
        </w:rPr>
        <w:t>(</w:t>
      </w:r>
      <w:r>
        <w:rPr>
          <w:rFonts w:ascii="標楷體" w:eastAsia="標楷體" w:hAnsi="標楷體"/>
          <w:color w:val="000000"/>
          <w:sz w:val="26"/>
          <w:szCs w:val="26"/>
        </w:rPr>
        <w:t>含</w:t>
      </w:r>
      <w:r>
        <w:rPr>
          <w:rFonts w:ascii="標楷體" w:eastAsia="標楷體" w:hAnsi="標楷體"/>
          <w:color w:val="000000"/>
          <w:sz w:val="26"/>
          <w:szCs w:val="26"/>
        </w:rPr>
        <w:t>)</w:t>
      </w:r>
      <w:r>
        <w:rPr>
          <w:rFonts w:ascii="標楷體" w:eastAsia="標楷體" w:hAnsi="標楷體"/>
          <w:color w:val="000000"/>
          <w:sz w:val="26"/>
          <w:szCs w:val="26"/>
        </w:rPr>
        <w:t>後兩週為原則，逾期未完成註冊者，除情況特殊經專案請准延緩註冊外，應予退學。</w:t>
      </w:r>
    </w:p>
    <w:p w:rsidR="0006554F" w:rsidRDefault="00E07BB2">
      <w:pPr>
        <w:overflowPunct w:val="0"/>
        <w:snapToGrid w:val="0"/>
        <w:spacing w:before="90"/>
        <w:ind w:left="1418"/>
        <w:jc w:val="both"/>
      </w:pPr>
      <w:r>
        <w:rPr>
          <w:rFonts w:ascii="標楷體" w:eastAsia="標楷體" w:hAnsi="標楷體"/>
          <w:color w:val="000000"/>
          <w:sz w:val="26"/>
          <w:szCs w:val="26"/>
        </w:rPr>
        <w:t>每學期加退選日期截止後，學生應依規定期限繳交各項學分費，逾繳費期限二週且未辦理休學者，應予退學。</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第十一條</w:t>
      </w:r>
      <w:r>
        <w:rPr>
          <w:rFonts w:ascii="標楷體" w:eastAsia="標楷體" w:hAnsi="標楷體"/>
          <w:color w:val="000000"/>
          <w:sz w:val="26"/>
          <w:szCs w:val="26"/>
        </w:rPr>
        <w:t xml:space="preserve">  </w:t>
      </w:r>
      <w:r>
        <w:rPr>
          <w:rFonts w:ascii="標楷體" w:eastAsia="標楷體" w:hAnsi="標楷體"/>
          <w:color w:val="000000"/>
          <w:sz w:val="26"/>
          <w:szCs w:val="26"/>
        </w:rPr>
        <w:t>學生選課，須依照有關規定，接受所屬學系</w:t>
      </w:r>
      <w:r>
        <w:rPr>
          <w:rFonts w:ascii="標楷體" w:eastAsia="標楷體" w:hAnsi="標楷體"/>
          <w:color w:val="000000"/>
          <w:sz w:val="26"/>
          <w:szCs w:val="26"/>
        </w:rPr>
        <w:t>(</w:t>
      </w:r>
      <w:r>
        <w:rPr>
          <w:rFonts w:ascii="標楷體" w:eastAsia="標楷體" w:hAnsi="標楷體"/>
          <w:color w:val="000000"/>
          <w:sz w:val="26"/>
          <w:szCs w:val="26"/>
        </w:rPr>
        <w:t>組</w:t>
      </w:r>
      <w:r>
        <w:rPr>
          <w:rFonts w:ascii="標楷體" w:eastAsia="標楷體" w:hAnsi="標楷體"/>
          <w:color w:val="000000"/>
          <w:sz w:val="26"/>
          <w:szCs w:val="26"/>
        </w:rPr>
        <w:t>)</w:t>
      </w:r>
      <w:r>
        <w:rPr>
          <w:rFonts w:ascii="標楷體" w:eastAsia="標楷體" w:hAnsi="標楷體"/>
          <w:color w:val="000000"/>
          <w:sz w:val="26"/>
          <w:szCs w:val="26"/>
        </w:rPr>
        <w:t>、學位學程之導師輔導，並於加退選截止日前輸入導師密碼，未輸入者次學期須先完成導師密碼輸入後，始可網路選課。</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第十二條</w:t>
      </w:r>
      <w:r>
        <w:rPr>
          <w:rFonts w:ascii="標楷體" w:eastAsia="標楷體" w:hAnsi="標楷體"/>
          <w:color w:val="000000"/>
          <w:sz w:val="26"/>
          <w:szCs w:val="26"/>
        </w:rPr>
        <w:t xml:space="preserve">  </w:t>
      </w:r>
      <w:r>
        <w:rPr>
          <w:rFonts w:ascii="標楷體" w:eastAsia="標楷體" w:hAnsi="標楷體"/>
          <w:color w:val="000000"/>
          <w:sz w:val="26"/>
          <w:szCs w:val="26"/>
        </w:rPr>
        <w:t>學生當學期已註冊，於加退選截止日仍未辦理選課，除因奉派出國進修、交換、</w:t>
      </w:r>
      <w:r>
        <w:rPr>
          <w:rFonts w:ascii="標楷體" w:eastAsia="標楷體" w:hAnsi="標楷體"/>
          <w:color w:val="000000"/>
          <w:sz w:val="26"/>
          <w:szCs w:val="26"/>
        </w:rPr>
        <w:t xml:space="preserve"> </w:t>
      </w:r>
      <w:r>
        <w:rPr>
          <w:rFonts w:ascii="標楷體" w:eastAsia="標楷體" w:hAnsi="標楷體"/>
          <w:color w:val="000000"/>
          <w:sz w:val="26"/>
          <w:szCs w:val="26"/>
        </w:rPr>
        <w:t>修讀雙學位外，應令休學。休學年限已滿者，除依學則第三十八條第二項核准</w:t>
      </w:r>
      <w:r>
        <w:rPr>
          <w:rFonts w:ascii="標楷體" w:eastAsia="標楷體" w:hAnsi="標楷體"/>
          <w:color w:val="000000"/>
          <w:sz w:val="26"/>
          <w:szCs w:val="26"/>
        </w:rPr>
        <w:t xml:space="preserve"> </w:t>
      </w:r>
      <w:r>
        <w:rPr>
          <w:rFonts w:ascii="標楷體" w:eastAsia="標楷體" w:hAnsi="標楷體"/>
          <w:color w:val="000000"/>
          <w:sz w:val="26"/>
          <w:szCs w:val="26"/>
        </w:rPr>
        <w:t>延長休學年限外，應令退學。</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學生每學期應修習學分數，第一至第三學年每學期不得少於十六學分，不得多於廿五學分；第四學年每學期不得少於九學分，不得多於廿五學分。但依本校</w:t>
      </w:r>
      <w:r>
        <w:rPr>
          <w:rFonts w:ascii="標楷體" w:eastAsia="標楷體" w:hAnsi="標楷體"/>
          <w:color w:val="000000"/>
          <w:sz w:val="26"/>
          <w:szCs w:val="26"/>
        </w:rPr>
        <w:t xml:space="preserve"> </w:t>
      </w:r>
      <w:r>
        <w:rPr>
          <w:rFonts w:ascii="標楷體" w:eastAsia="標楷體" w:hAnsi="標楷體"/>
          <w:color w:val="000000"/>
          <w:sz w:val="26"/>
          <w:szCs w:val="26"/>
        </w:rPr>
        <w:t>「全時校外實習實施辦法」辦理者、學士後第二專長學士學位學程生不受此限。學士後醫學系學生每學期應修習學分數，第一至第二學年每學期不得少於十六學分，不得多於廿五學分；第三至第四學年每學期不得少於九學分，不得多於廿五學分。</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學生若因情況特殊，經導師及系、學位學程主任核可者，得超修或酌減當學期應修習學分數。</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第十三條</w:t>
      </w:r>
      <w:r>
        <w:rPr>
          <w:rFonts w:ascii="標楷體" w:eastAsia="標楷體" w:hAnsi="標楷體"/>
          <w:color w:val="000000"/>
          <w:sz w:val="26"/>
          <w:szCs w:val="26"/>
        </w:rPr>
        <w:t xml:space="preserve">  </w:t>
      </w:r>
      <w:r>
        <w:rPr>
          <w:rFonts w:ascii="標楷體" w:eastAsia="標楷體" w:hAnsi="標楷體"/>
          <w:color w:val="000000"/>
          <w:sz w:val="26"/>
          <w:szCs w:val="26"/>
        </w:rPr>
        <w:t>本校因實際需要得於暑假開班授課，其作業悉依本校報教育部備查之「暑期開課要點」辦理。</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第十四條</w:t>
      </w:r>
      <w:r>
        <w:rPr>
          <w:rFonts w:ascii="標楷體" w:eastAsia="標楷體" w:hAnsi="標楷體"/>
          <w:color w:val="000000"/>
          <w:sz w:val="26"/>
          <w:szCs w:val="26"/>
        </w:rPr>
        <w:t xml:space="preserve">  </w:t>
      </w:r>
      <w:r>
        <w:rPr>
          <w:rFonts w:ascii="標楷體" w:eastAsia="標楷體" w:hAnsi="標楷體"/>
          <w:color w:val="000000"/>
          <w:sz w:val="26"/>
          <w:szCs w:val="26"/>
        </w:rPr>
        <w:t>學生校際選課依本校報教育部備查之「校際選課實施辦法」辦理。</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第十五條</w:t>
      </w:r>
      <w:r>
        <w:rPr>
          <w:rFonts w:ascii="標楷體" w:eastAsia="標楷體" w:hAnsi="標楷體"/>
          <w:color w:val="000000"/>
          <w:sz w:val="26"/>
          <w:szCs w:val="26"/>
        </w:rPr>
        <w:t xml:space="preserve">  </w:t>
      </w:r>
      <w:r>
        <w:rPr>
          <w:rFonts w:ascii="標楷體" w:eastAsia="標楷體" w:hAnsi="標楷體"/>
          <w:color w:val="000000"/>
          <w:sz w:val="26"/>
          <w:szCs w:val="26"/>
        </w:rPr>
        <w:t>學生得依本校「學程設置原則」，</w:t>
      </w:r>
      <w:r>
        <w:rPr>
          <w:rFonts w:ascii="標楷體" w:eastAsia="標楷體" w:hAnsi="標楷體"/>
          <w:color w:val="000000"/>
          <w:sz w:val="26"/>
          <w:szCs w:val="26"/>
        </w:rPr>
        <w:t>修習跨院、系、所學分學程，修畢者，發給學程學分證明。</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第十六條</w:t>
      </w:r>
      <w:r>
        <w:rPr>
          <w:rFonts w:ascii="標楷體" w:eastAsia="標楷體" w:hAnsi="標楷體"/>
          <w:color w:val="000000"/>
          <w:sz w:val="26"/>
          <w:szCs w:val="26"/>
        </w:rPr>
        <w:t xml:space="preserve">  </w:t>
      </w:r>
      <w:r>
        <w:rPr>
          <w:rFonts w:ascii="標楷體" w:eastAsia="標楷體" w:hAnsi="標楷體"/>
          <w:color w:val="000000"/>
          <w:sz w:val="26"/>
          <w:szCs w:val="26"/>
        </w:rPr>
        <w:t>學生不得同時修讀上課時間衝堂之科目，如有衝堂，須於各階段選課結束前，調整至所選科目不衝堂，否則衝堂所修之科目皆視同未選。</w:t>
      </w:r>
    </w:p>
    <w:p w:rsidR="0006554F" w:rsidRDefault="00E07BB2">
      <w:pPr>
        <w:overflowPunct w:val="0"/>
        <w:jc w:val="both"/>
      </w:pPr>
      <w:r>
        <w:rPr>
          <w:rFonts w:ascii="標楷體" w:eastAsia="標楷體" w:hAnsi="標楷體"/>
          <w:b/>
          <w:color w:val="000000"/>
          <w:sz w:val="28"/>
        </w:rPr>
        <w:t>第三章</w:t>
      </w:r>
      <w:r>
        <w:rPr>
          <w:rFonts w:ascii="標楷體" w:eastAsia="標楷體" w:hAnsi="標楷體"/>
          <w:b/>
          <w:color w:val="000000"/>
          <w:sz w:val="28"/>
        </w:rPr>
        <w:t xml:space="preserve">  </w:t>
      </w:r>
      <w:r>
        <w:rPr>
          <w:rFonts w:ascii="標楷體" w:eastAsia="標楷體" w:hAnsi="標楷體"/>
          <w:b/>
          <w:color w:val="000000"/>
          <w:sz w:val="28"/>
        </w:rPr>
        <w:t>修業年限、學分、成績、獎懲、請假</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第十七條</w:t>
      </w:r>
      <w:r>
        <w:rPr>
          <w:rFonts w:ascii="標楷體" w:eastAsia="標楷體" w:hAnsi="標楷體"/>
          <w:color w:val="000000"/>
          <w:sz w:val="26"/>
          <w:szCs w:val="26"/>
        </w:rPr>
        <w:t xml:space="preserve">  </w:t>
      </w:r>
      <w:r>
        <w:rPr>
          <w:rFonts w:ascii="標楷體" w:eastAsia="標楷體" w:hAnsi="標楷體"/>
          <w:color w:val="000000"/>
          <w:sz w:val="26"/>
          <w:szCs w:val="26"/>
        </w:rPr>
        <w:t>本校採用學年學分制，各學系、學位學程及學士後醫學系修業年限均為四學年，如未能修足規定科目、學分、畢業條件者，得延長修業年限二年，身心障礙學生，得延長修業年限四年。</w:t>
      </w:r>
    </w:p>
    <w:p w:rsidR="0006554F" w:rsidRDefault="00E07BB2">
      <w:pPr>
        <w:overflowPunct w:val="0"/>
        <w:snapToGrid w:val="0"/>
        <w:spacing w:before="90"/>
        <w:ind w:left="1418"/>
        <w:jc w:val="both"/>
        <w:rPr>
          <w:rFonts w:ascii="標楷體" w:eastAsia="標楷體" w:hAnsi="標楷體"/>
          <w:color w:val="000000"/>
          <w:kern w:val="3"/>
          <w:sz w:val="26"/>
          <w:szCs w:val="26"/>
        </w:rPr>
      </w:pPr>
      <w:r>
        <w:rPr>
          <w:rFonts w:ascii="標楷體" w:eastAsia="標楷體" w:hAnsi="標楷體"/>
          <w:color w:val="000000"/>
          <w:kern w:val="3"/>
          <w:sz w:val="26"/>
          <w:szCs w:val="26"/>
        </w:rPr>
        <w:t>學生依前項規定於延長修業年限後，仍無法修足所屬學系、學位學程規定科目、學分、畢業條件者，如於學期中有懷孕</w:t>
      </w:r>
      <w:r>
        <w:rPr>
          <w:rFonts w:ascii="標楷體" w:eastAsia="標楷體" w:hAnsi="標楷體"/>
          <w:color w:val="000000"/>
          <w:kern w:val="3"/>
          <w:sz w:val="26"/>
          <w:szCs w:val="26"/>
        </w:rPr>
        <w:t>、生產或哺育三歳以下幼兒之事實時，得於最後一學期檢具證明申請再延長修業期限一學期，至多申請二次。</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各學士後第二專長學士學位學程修業年限均為一至二年，如未能修足規定科目與學分者，得延長修業年限一年，身心障礙學生，得延長修業年限四年。</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各學系、學位學程所修學分總數不得少於一二八學分；學士後醫學系所修學分總數不得少於一五四學分；各學士後第二專長學士學位學程所修學分總數不得少於四十八學分，惟各學系、</w:t>
      </w:r>
      <w:r>
        <w:rPr>
          <w:rFonts w:ascii="標楷體" w:eastAsia="標楷體" w:hAnsi="標楷體"/>
          <w:color w:val="000000"/>
          <w:sz w:val="26"/>
          <w:szCs w:val="26"/>
        </w:rPr>
        <w:t>(</w:t>
      </w:r>
      <w:r>
        <w:rPr>
          <w:rFonts w:ascii="標楷體" w:eastAsia="標楷體" w:hAnsi="標楷體"/>
          <w:color w:val="000000"/>
          <w:sz w:val="26"/>
          <w:szCs w:val="26"/>
        </w:rPr>
        <w:t>含學士後</w:t>
      </w:r>
      <w:r>
        <w:rPr>
          <w:rFonts w:ascii="標楷體" w:eastAsia="標楷體" w:hAnsi="標楷體"/>
          <w:color w:val="000000"/>
          <w:sz w:val="26"/>
          <w:szCs w:val="26"/>
        </w:rPr>
        <w:t>)</w:t>
      </w:r>
      <w:r>
        <w:rPr>
          <w:rFonts w:ascii="標楷體" w:eastAsia="標楷體" w:hAnsi="標楷體"/>
          <w:color w:val="000000"/>
          <w:sz w:val="26"/>
          <w:szCs w:val="26"/>
        </w:rPr>
        <w:t>學位學程得視實際需要，酌予提高，以二十學分為限。</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校定必修科目、各學系、</w:t>
      </w:r>
      <w:r>
        <w:rPr>
          <w:rFonts w:ascii="標楷體" w:eastAsia="標楷體" w:hAnsi="標楷體"/>
          <w:color w:val="000000"/>
          <w:sz w:val="26"/>
          <w:szCs w:val="26"/>
        </w:rPr>
        <w:t>(</w:t>
      </w:r>
      <w:r>
        <w:rPr>
          <w:rFonts w:ascii="標楷體" w:eastAsia="標楷體" w:hAnsi="標楷體"/>
          <w:color w:val="000000"/>
          <w:sz w:val="26"/>
          <w:szCs w:val="26"/>
        </w:rPr>
        <w:t>含學士後</w:t>
      </w:r>
      <w:r>
        <w:rPr>
          <w:rFonts w:ascii="標楷體" w:eastAsia="標楷體" w:hAnsi="標楷體"/>
          <w:color w:val="000000"/>
          <w:sz w:val="26"/>
          <w:szCs w:val="26"/>
        </w:rPr>
        <w:t>)</w:t>
      </w:r>
      <w:r>
        <w:rPr>
          <w:rFonts w:ascii="標楷體" w:eastAsia="標楷體" w:hAnsi="標楷體"/>
          <w:color w:val="000000"/>
          <w:sz w:val="26"/>
          <w:szCs w:val="26"/>
        </w:rPr>
        <w:t>學位學程專業</w:t>
      </w:r>
      <w:r>
        <w:rPr>
          <w:rFonts w:ascii="標楷體" w:eastAsia="標楷體" w:hAnsi="標楷體"/>
          <w:color w:val="000000"/>
          <w:sz w:val="26"/>
          <w:szCs w:val="26"/>
        </w:rPr>
        <w:t>(</w:t>
      </w:r>
      <w:r>
        <w:rPr>
          <w:rFonts w:ascii="標楷體" w:eastAsia="標楷體" w:hAnsi="標楷體"/>
          <w:color w:val="000000"/>
          <w:sz w:val="26"/>
          <w:szCs w:val="26"/>
        </w:rPr>
        <w:t>門</w:t>
      </w:r>
      <w:r>
        <w:rPr>
          <w:rFonts w:ascii="標楷體" w:eastAsia="標楷體" w:hAnsi="標楷體"/>
          <w:color w:val="000000"/>
          <w:sz w:val="26"/>
          <w:szCs w:val="26"/>
        </w:rPr>
        <w:t>)</w:t>
      </w:r>
      <w:r>
        <w:rPr>
          <w:rFonts w:ascii="標楷體" w:eastAsia="標楷體" w:hAnsi="標楷體"/>
          <w:color w:val="000000"/>
          <w:sz w:val="26"/>
          <w:szCs w:val="26"/>
        </w:rPr>
        <w:t>必修</w:t>
      </w:r>
      <w:r>
        <w:rPr>
          <w:rFonts w:ascii="標楷體" w:eastAsia="標楷體" w:hAnsi="標楷體"/>
          <w:color w:val="000000"/>
          <w:sz w:val="26"/>
          <w:szCs w:val="26"/>
        </w:rPr>
        <w:t>科目依相關規定另定之。</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學生修讀教育學程、輔系或雙主修，其修業年限、必修科目與學分數，依照本校報教育部備查之教育學程修習辦法、輔系、雙主修辦法規定辦理之。</w:t>
      </w:r>
    </w:p>
    <w:p w:rsidR="0006554F" w:rsidRDefault="00E07BB2">
      <w:pPr>
        <w:overflowPunct w:val="0"/>
        <w:snapToGrid w:val="0"/>
        <w:spacing w:before="90"/>
        <w:ind w:left="1418"/>
        <w:jc w:val="both"/>
      </w:pPr>
      <w:r>
        <w:rPr>
          <w:rFonts w:ascii="標楷體" w:eastAsia="標楷體" w:hAnsi="標楷體"/>
          <w:color w:val="000000"/>
          <w:sz w:val="26"/>
          <w:szCs w:val="26"/>
        </w:rPr>
        <w:t>畢業年級相當於國內高級中等學校二年級之國外或香港、澳門同級同類學校畢業生以同等學力就讀本校學士班者，除第四項規定之學分總數外，應另增加至少十二學分；其修習科目由各學系、學位學程自訂。</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清華學院學士班個人申請入學及特殊選才招生入學學生之必修科目依相關規定另定之。</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第十八條</w:t>
      </w:r>
      <w:r>
        <w:rPr>
          <w:rFonts w:ascii="標楷體" w:eastAsia="標楷體" w:hAnsi="標楷體"/>
          <w:color w:val="000000"/>
          <w:sz w:val="26"/>
          <w:szCs w:val="26"/>
        </w:rPr>
        <w:t xml:space="preserve">  </w:t>
      </w:r>
      <w:r>
        <w:rPr>
          <w:rFonts w:ascii="標楷體" w:eastAsia="標楷體" w:hAnsi="標楷體"/>
          <w:color w:val="000000"/>
          <w:sz w:val="26"/>
          <w:szCs w:val="26"/>
        </w:rPr>
        <w:t>學生在規定修業年限屆滿前一學期或一學年，已修足該學系、</w:t>
      </w:r>
      <w:r>
        <w:rPr>
          <w:rFonts w:ascii="標楷體" w:eastAsia="標楷體" w:hAnsi="標楷體"/>
          <w:color w:val="000000"/>
          <w:sz w:val="26"/>
          <w:szCs w:val="26"/>
        </w:rPr>
        <w:t>(</w:t>
      </w:r>
      <w:r>
        <w:rPr>
          <w:rFonts w:ascii="標楷體" w:eastAsia="標楷體" w:hAnsi="標楷體"/>
          <w:color w:val="000000"/>
          <w:sz w:val="26"/>
          <w:szCs w:val="26"/>
        </w:rPr>
        <w:t>含學士後</w:t>
      </w:r>
      <w:r>
        <w:rPr>
          <w:rFonts w:ascii="標楷體" w:eastAsia="標楷體" w:hAnsi="標楷體"/>
          <w:color w:val="000000"/>
          <w:sz w:val="26"/>
          <w:szCs w:val="26"/>
        </w:rPr>
        <w:t>)</w:t>
      </w:r>
      <w:r>
        <w:rPr>
          <w:rFonts w:ascii="標楷體" w:eastAsia="標楷體" w:hAnsi="標楷體"/>
          <w:color w:val="000000"/>
          <w:sz w:val="26"/>
          <w:szCs w:val="26"/>
        </w:rPr>
        <w:t>學位學程之科目與</w:t>
      </w:r>
      <w:r>
        <w:rPr>
          <w:rFonts w:ascii="標楷體" w:eastAsia="標楷體" w:hAnsi="標楷體"/>
          <w:color w:val="000000"/>
          <w:sz w:val="26"/>
          <w:szCs w:val="26"/>
        </w:rPr>
        <w:t>學分數，而不合提前畢業之規定者，仍應繼續註冊入學，其應修習學分數，依學則第十二條規定辦理。</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學生已修足該學系、</w:t>
      </w:r>
      <w:r>
        <w:rPr>
          <w:rFonts w:ascii="標楷體" w:eastAsia="標楷體" w:hAnsi="標楷體"/>
          <w:color w:val="000000"/>
          <w:sz w:val="26"/>
          <w:szCs w:val="26"/>
        </w:rPr>
        <w:t>(</w:t>
      </w:r>
      <w:r>
        <w:rPr>
          <w:rFonts w:ascii="標楷體" w:eastAsia="標楷體" w:hAnsi="標楷體"/>
          <w:color w:val="000000"/>
          <w:sz w:val="26"/>
          <w:szCs w:val="26"/>
        </w:rPr>
        <w:t>含學士後</w:t>
      </w:r>
      <w:r>
        <w:rPr>
          <w:rFonts w:ascii="標楷體" w:eastAsia="標楷體" w:hAnsi="標楷體"/>
          <w:color w:val="000000"/>
          <w:sz w:val="26"/>
          <w:szCs w:val="26"/>
        </w:rPr>
        <w:t>)</w:t>
      </w:r>
      <w:r>
        <w:rPr>
          <w:rFonts w:ascii="標楷體" w:eastAsia="標楷體" w:hAnsi="標楷體"/>
          <w:color w:val="000000"/>
          <w:sz w:val="26"/>
          <w:szCs w:val="26"/>
        </w:rPr>
        <w:t>學位學程之科目與學分數，並符合畢業之規定者，若因次學期獲核准出國進修、交換、實習、訓練者，得於規定修業年限期滿後，再延長修業年限至多二學年，其應修習學分數，依學則第十二條規定辦理。</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第十九條</w:t>
      </w:r>
      <w:r>
        <w:rPr>
          <w:rFonts w:ascii="標楷體" w:eastAsia="標楷體" w:hAnsi="標楷體"/>
          <w:color w:val="000000"/>
          <w:sz w:val="26"/>
          <w:szCs w:val="26"/>
        </w:rPr>
        <w:t xml:space="preserve">  </w:t>
      </w:r>
      <w:r>
        <w:rPr>
          <w:rFonts w:ascii="標楷體" w:eastAsia="標楷體" w:hAnsi="標楷體"/>
          <w:color w:val="000000"/>
          <w:sz w:val="26"/>
          <w:szCs w:val="26"/>
        </w:rPr>
        <w:t>應屆畢業生缺修學分或未達成畢業條件，須於延長修業年限之第二學期重修或補修者，第一學期得辦理休學，免予註冊；休學期限已滿者，除依學則第三十八條第二項核准延長休學年限外，應令退學。</w:t>
      </w:r>
    </w:p>
    <w:p w:rsidR="0006554F" w:rsidRDefault="00E07BB2">
      <w:pPr>
        <w:overflowPunct w:val="0"/>
        <w:snapToGrid w:val="0"/>
        <w:spacing w:before="90"/>
        <w:ind w:left="1418"/>
        <w:jc w:val="both"/>
        <w:rPr>
          <w:rFonts w:ascii="標楷體" w:eastAsia="標楷體" w:hAnsi="標楷體"/>
          <w:color w:val="000000"/>
          <w:sz w:val="26"/>
          <w:szCs w:val="26"/>
        </w:rPr>
      </w:pPr>
      <w:r>
        <w:rPr>
          <w:rFonts w:ascii="標楷體" w:eastAsia="標楷體" w:hAnsi="標楷體"/>
          <w:color w:val="000000"/>
          <w:sz w:val="26"/>
          <w:szCs w:val="26"/>
        </w:rPr>
        <w:t>前項註冊者至少應選</w:t>
      </w:r>
      <w:r>
        <w:rPr>
          <w:rFonts w:ascii="標楷體" w:eastAsia="標楷體" w:hAnsi="標楷體"/>
          <w:color w:val="000000"/>
          <w:sz w:val="26"/>
          <w:szCs w:val="26"/>
        </w:rPr>
        <w:t>修一個科目，否則應予退學。</w:t>
      </w:r>
    </w:p>
    <w:p w:rsidR="0006554F" w:rsidRDefault="00E07BB2">
      <w:pPr>
        <w:overflowPunct w:val="0"/>
        <w:snapToGrid w:val="0"/>
        <w:spacing w:before="90"/>
        <w:ind w:left="1418" w:hanging="1418"/>
        <w:jc w:val="both"/>
        <w:rPr>
          <w:rFonts w:ascii="標楷體" w:eastAsia="標楷體" w:hAnsi="標楷體"/>
          <w:color w:val="000000"/>
          <w:sz w:val="26"/>
          <w:szCs w:val="26"/>
        </w:rPr>
      </w:pPr>
      <w:r>
        <w:rPr>
          <w:rFonts w:ascii="標楷體" w:eastAsia="標楷體" w:hAnsi="標楷體"/>
          <w:color w:val="000000"/>
          <w:sz w:val="26"/>
          <w:szCs w:val="26"/>
        </w:rPr>
        <w:t>第二十條</w:t>
      </w:r>
      <w:r>
        <w:rPr>
          <w:rFonts w:ascii="標楷體" w:eastAsia="標楷體" w:hAnsi="標楷體"/>
          <w:color w:val="000000"/>
          <w:sz w:val="26"/>
          <w:szCs w:val="26"/>
        </w:rPr>
        <w:t xml:space="preserve">  </w:t>
      </w:r>
      <w:r>
        <w:rPr>
          <w:rFonts w:ascii="標楷體" w:eastAsia="標楷體" w:hAnsi="標楷體"/>
          <w:color w:val="000000"/>
          <w:sz w:val="26"/>
          <w:szCs w:val="26"/>
        </w:rPr>
        <w:t>學生入學前已修習或在校期間參加研習班所修習及格之相關科目及學分持有證明者，得依本校「學生抵免學分辦法」申請抵免學分；惟各學士後第二專長學士學位學程生抵免後，其實際修習取得學分數不得少於四十學分。</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第二十一條</w:t>
      </w:r>
      <w:r>
        <w:rPr>
          <w:rFonts w:ascii="標楷體" w:eastAsia="標楷體" w:hAnsi="標楷體"/>
          <w:color w:val="000000"/>
          <w:sz w:val="26"/>
          <w:szCs w:val="26"/>
        </w:rPr>
        <w:t xml:space="preserve">  </w:t>
      </w:r>
      <w:r>
        <w:rPr>
          <w:rFonts w:ascii="標楷體" w:eastAsia="標楷體" w:hAnsi="標楷體"/>
          <w:color w:val="000000"/>
          <w:sz w:val="26"/>
          <w:szCs w:val="26"/>
        </w:rPr>
        <w:t>本校各科目之學分數，原則以授課滿十八小時為一學分。實習或實驗科目，原則以授課滿三十六至五十四小時為一學分。學士後醫學系臨床實習科目原則以至多八十小時為一學分。</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第二十二條</w:t>
      </w:r>
      <w:r>
        <w:rPr>
          <w:rFonts w:ascii="標楷體" w:eastAsia="標楷體" w:hAnsi="標楷體"/>
          <w:color w:val="000000"/>
          <w:sz w:val="26"/>
          <w:szCs w:val="26"/>
        </w:rPr>
        <w:t xml:space="preserve">  </w:t>
      </w:r>
      <w:r>
        <w:rPr>
          <w:rFonts w:ascii="標楷體" w:eastAsia="標楷體" w:hAnsi="標楷體"/>
          <w:color w:val="000000"/>
          <w:sz w:val="26"/>
          <w:szCs w:val="26"/>
        </w:rPr>
        <w:t>學生學業、操行成績均採等級計分法，以</w:t>
      </w:r>
      <w:r>
        <w:rPr>
          <w:rFonts w:ascii="標楷體" w:eastAsia="標楷體" w:hAnsi="標楷體"/>
          <w:color w:val="000000"/>
          <w:sz w:val="26"/>
          <w:szCs w:val="26"/>
        </w:rPr>
        <w:t xml:space="preserve"> C-</w:t>
      </w:r>
      <w:r>
        <w:rPr>
          <w:rFonts w:ascii="標楷體" w:eastAsia="標楷體" w:hAnsi="標楷體"/>
          <w:color w:val="000000"/>
          <w:sz w:val="26"/>
          <w:szCs w:val="26"/>
        </w:rPr>
        <w:t>為及格。</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性質特殊之科目，授課教師得於開課學期之前一學期第一次選課開始前，向教務處提出申請，經教務長同意得採通過、不通過之考評方式，通過科目視同及格，不及格或不通過科目不給學分；已修習及格或通過之科目不得重複修習，重複修習之科目選課無效。特定科目因全校整體課程規劃之需要，需採通過、不通過之考評方式，教務處得主動提送校課程委員會審議後採行。</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有關成績等級制相關事宜依本校「學生成績作業要點」辦理。</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第二十三條</w:t>
      </w:r>
      <w:r>
        <w:rPr>
          <w:rFonts w:ascii="標楷體" w:eastAsia="標楷體" w:hAnsi="標楷體"/>
          <w:color w:val="000000"/>
          <w:sz w:val="26"/>
          <w:szCs w:val="26"/>
        </w:rPr>
        <w:t xml:space="preserve">  </w:t>
      </w:r>
      <w:r>
        <w:rPr>
          <w:rFonts w:ascii="標楷體" w:eastAsia="標楷體" w:hAnsi="標楷體"/>
          <w:color w:val="000000"/>
          <w:sz w:val="26"/>
          <w:szCs w:val="26"/>
        </w:rPr>
        <w:t>各科目學期成績，由授課教師根據各種考核計算成績。於每學期期末考結束後二週內，上網登錄成績或將成績登記表送交註冊</w:t>
      </w:r>
      <w:r>
        <w:rPr>
          <w:rFonts w:ascii="標楷體" w:eastAsia="標楷體" w:hAnsi="標楷體"/>
          <w:color w:val="000000"/>
          <w:sz w:val="26"/>
          <w:szCs w:val="26"/>
        </w:rPr>
        <w:t>組簽收、登錄。</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授課教師因故無法如期繳送成績者，應於期末考試開始日前填妥「延期繳交成績申請表」，經開課單位主管、院長簽章同意，並送教務長核定；其繳交期限最遲延至次學期上課開始日前。</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成績未依規定申請延繳而逾期繳送者，將提送教務會議。</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第二十四條</w:t>
      </w:r>
      <w:r>
        <w:rPr>
          <w:rFonts w:ascii="標楷體" w:eastAsia="標楷體" w:hAnsi="標楷體"/>
          <w:color w:val="000000"/>
          <w:sz w:val="26"/>
          <w:szCs w:val="26"/>
        </w:rPr>
        <w:t xml:space="preserve"> </w:t>
      </w:r>
      <w:r>
        <w:rPr>
          <w:rFonts w:ascii="標楷體" w:eastAsia="標楷體" w:hAnsi="標楷體"/>
          <w:color w:val="000000"/>
          <w:sz w:val="26"/>
          <w:szCs w:val="26"/>
        </w:rPr>
        <w:t>教師提出更改學生學期成績最遲必須於次學期上課開始日後一週內提出；提出時應以正式書面說明理由，向所屬系</w:t>
      </w:r>
      <w:r>
        <w:rPr>
          <w:rFonts w:ascii="標楷體" w:eastAsia="標楷體" w:hAnsi="標楷體"/>
          <w:color w:val="000000"/>
          <w:sz w:val="26"/>
          <w:szCs w:val="26"/>
        </w:rPr>
        <w:t>(</w:t>
      </w:r>
      <w:r>
        <w:rPr>
          <w:rFonts w:ascii="標楷體" w:eastAsia="標楷體" w:hAnsi="標楷體"/>
          <w:color w:val="000000"/>
          <w:sz w:val="26"/>
          <w:szCs w:val="26"/>
        </w:rPr>
        <w:t>所、學位學程、室、中心</w:t>
      </w:r>
      <w:r>
        <w:rPr>
          <w:rFonts w:ascii="標楷體" w:eastAsia="標楷體" w:hAnsi="標楷體"/>
          <w:color w:val="000000"/>
          <w:sz w:val="26"/>
          <w:szCs w:val="26"/>
        </w:rPr>
        <w:t>)</w:t>
      </w:r>
      <w:r>
        <w:rPr>
          <w:rFonts w:ascii="標楷體" w:eastAsia="標楷體" w:hAnsi="標楷體"/>
          <w:color w:val="000000"/>
          <w:sz w:val="26"/>
          <w:szCs w:val="26"/>
        </w:rPr>
        <w:t>主任提出，經由系</w:t>
      </w:r>
      <w:r>
        <w:rPr>
          <w:rFonts w:ascii="標楷體" w:eastAsia="標楷體" w:hAnsi="標楷體"/>
          <w:color w:val="000000"/>
          <w:sz w:val="26"/>
          <w:szCs w:val="26"/>
        </w:rPr>
        <w:t>(</w:t>
      </w:r>
      <w:r>
        <w:rPr>
          <w:rFonts w:ascii="標楷體" w:eastAsia="標楷體" w:hAnsi="標楷體"/>
          <w:color w:val="000000"/>
          <w:sz w:val="26"/>
          <w:szCs w:val="26"/>
        </w:rPr>
        <w:t>所、學位學程、室、中心</w:t>
      </w:r>
      <w:r>
        <w:rPr>
          <w:rFonts w:ascii="標楷體" w:eastAsia="標楷體" w:hAnsi="標楷體"/>
          <w:color w:val="000000"/>
          <w:sz w:val="26"/>
          <w:szCs w:val="26"/>
        </w:rPr>
        <w:t>)</w:t>
      </w:r>
      <w:r>
        <w:rPr>
          <w:rFonts w:ascii="標楷體" w:eastAsia="標楷體" w:hAnsi="標楷體"/>
          <w:color w:val="000000"/>
          <w:sz w:val="26"/>
          <w:szCs w:val="26"/>
        </w:rPr>
        <w:t>務會議與會人員四分之三通過後，以書面送交註冊組更改成績。</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第二十五條</w:t>
      </w:r>
      <w:r>
        <w:rPr>
          <w:rFonts w:ascii="標楷體" w:eastAsia="標楷體" w:hAnsi="標楷體"/>
          <w:color w:val="000000"/>
          <w:sz w:val="26"/>
          <w:szCs w:val="26"/>
        </w:rPr>
        <w:t xml:space="preserve">  </w:t>
      </w:r>
      <w:r>
        <w:rPr>
          <w:rFonts w:ascii="標楷體" w:eastAsia="標楷體" w:hAnsi="標楷體"/>
          <w:color w:val="000000"/>
          <w:sz w:val="26"/>
          <w:szCs w:val="26"/>
        </w:rPr>
        <w:t>學生對其個人學期成績如有疑義，依本校「學生對個人學期成績有疑問或異議之處理程序」辦理。</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第二十六條</w:t>
      </w:r>
      <w:r>
        <w:rPr>
          <w:rFonts w:ascii="標楷體" w:eastAsia="標楷體" w:hAnsi="標楷體"/>
          <w:color w:val="000000"/>
          <w:sz w:val="26"/>
          <w:szCs w:val="26"/>
        </w:rPr>
        <w:t xml:space="preserve">  </w:t>
      </w:r>
      <w:r>
        <w:rPr>
          <w:rFonts w:ascii="標楷體" w:eastAsia="標楷體" w:hAnsi="標楷體"/>
          <w:color w:val="000000"/>
          <w:sz w:val="26"/>
          <w:szCs w:val="26"/>
        </w:rPr>
        <w:t>學生獎懲辦法及操行成績評定辦法，於學務章則中訂定之。</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第二十七條</w:t>
      </w:r>
      <w:r>
        <w:rPr>
          <w:rFonts w:ascii="標楷體" w:eastAsia="標楷體" w:hAnsi="標楷體"/>
          <w:color w:val="000000"/>
          <w:sz w:val="26"/>
          <w:szCs w:val="26"/>
        </w:rPr>
        <w:t xml:space="preserve">  </w:t>
      </w:r>
      <w:r>
        <w:rPr>
          <w:rFonts w:ascii="標楷體" w:eastAsia="標楷體" w:hAnsi="標楷體"/>
          <w:color w:val="000000"/>
          <w:sz w:val="26"/>
          <w:szCs w:val="26"/>
        </w:rPr>
        <w:t>學生學業平均成績計算方法如下：</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一、每一科目之成績乘以該科之學分數後累加計算，為成績積分總和。</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二、學期</w:t>
      </w:r>
      <w:r>
        <w:rPr>
          <w:rFonts w:ascii="標楷體" w:eastAsia="標楷體" w:hAnsi="標楷體"/>
          <w:color w:val="000000"/>
          <w:sz w:val="26"/>
          <w:szCs w:val="26"/>
        </w:rPr>
        <w:t>(</w:t>
      </w:r>
      <w:r>
        <w:rPr>
          <w:rFonts w:ascii="標楷體" w:eastAsia="標楷體" w:hAnsi="標楷體"/>
          <w:color w:val="000000"/>
          <w:sz w:val="26"/>
          <w:szCs w:val="26"/>
        </w:rPr>
        <w:t>不含暑修</w:t>
      </w:r>
      <w:r>
        <w:rPr>
          <w:rFonts w:ascii="標楷體" w:eastAsia="標楷體" w:hAnsi="標楷體"/>
          <w:color w:val="000000"/>
          <w:sz w:val="26"/>
          <w:szCs w:val="26"/>
        </w:rPr>
        <w:t>)</w:t>
      </w:r>
      <w:r>
        <w:rPr>
          <w:rFonts w:ascii="標楷體" w:eastAsia="標楷體" w:hAnsi="標楷體"/>
          <w:color w:val="000000"/>
          <w:sz w:val="26"/>
          <w:szCs w:val="26"/>
        </w:rPr>
        <w:t>修習學分數總和除成績積分總和，為學期學業平均成績。</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三、各學期</w:t>
      </w:r>
      <w:r>
        <w:rPr>
          <w:rFonts w:ascii="標楷體" w:eastAsia="標楷體" w:hAnsi="標楷體"/>
          <w:color w:val="000000"/>
          <w:sz w:val="26"/>
          <w:szCs w:val="26"/>
        </w:rPr>
        <w:t>(</w:t>
      </w:r>
      <w:r>
        <w:rPr>
          <w:rFonts w:ascii="標楷體" w:eastAsia="標楷體" w:hAnsi="標楷體"/>
          <w:color w:val="000000"/>
          <w:sz w:val="26"/>
          <w:szCs w:val="26"/>
        </w:rPr>
        <w:t>含暑修</w:t>
      </w:r>
      <w:r>
        <w:rPr>
          <w:rFonts w:ascii="標楷體" w:eastAsia="標楷體" w:hAnsi="標楷體"/>
          <w:color w:val="000000"/>
          <w:sz w:val="26"/>
          <w:szCs w:val="26"/>
        </w:rPr>
        <w:t>)</w:t>
      </w:r>
      <w:r>
        <w:rPr>
          <w:rFonts w:ascii="標楷體" w:eastAsia="標楷體" w:hAnsi="標楷體"/>
          <w:color w:val="000000"/>
          <w:sz w:val="26"/>
          <w:szCs w:val="26"/>
        </w:rPr>
        <w:t>修習學分數總和除成績積分總和，為學業平均成績。</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四、畢業生之學業平均成績，為其畢業成績。</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五、採通過、不通過之方式評定者，僅列計學分數，不列入平均成績計算</w:t>
      </w:r>
      <w:r>
        <w:rPr>
          <w:rFonts w:ascii="標楷體" w:eastAsia="標楷體" w:hAnsi="標楷體"/>
          <w:color w:val="000000"/>
          <w:sz w:val="26"/>
          <w:szCs w:val="26"/>
        </w:rPr>
        <w:t>。</w:t>
      </w:r>
    </w:p>
    <w:p w:rsidR="0006554F" w:rsidRDefault="00E07BB2">
      <w:pPr>
        <w:overflowPunct w:val="0"/>
        <w:autoSpaceDE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前項學業成績之計算，含不及格科目成績。</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第二十八條</w:t>
      </w:r>
      <w:r>
        <w:rPr>
          <w:rFonts w:ascii="標楷體" w:eastAsia="標楷體" w:hAnsi="標楷體"/>
          <w:color w:val="000000"/>
          <w:sz w:val="26"/>
          <w:szCs w:val="26"/>
        </w:rPr>
        <w:t xml:space="preserve">  </w:t>
      </w:r>
      <w:r>
        <w:rPr>
          <w:rFonts w:ascii="標楷體" w:eastAsia="標楷體" w:hAnsi="標楷體"/>
          <w:color w:val="000000"/>
          <w:sz w:val="26"/>
          <w:szCs w:val="26"/>
        </w:rPr>
        <w:t>學生學期學業成績不及格科目之學分數，達該學期修習學分總數二分之一者，累計兩次，應令退學；惟下列學生不受此限：</w:t>
      </w:r>
    </w:p>
    <w:p w:rsidR="0006554F" w:rsidRDefault="00E07BB2">
      <w:pPr>
        <w:overflowPunct w:val="0"/>
        <w:snapToGrid w:val="0"/>
        <w:spacing w:after="90"/>
        <w:ind w:left="2080" w:hanging="520"/>
        <w:jc w:val="both"/>
        <w:rPr>
          <w:rFonts w:ascii="標楷體" w:eastAsia="標楷體" w:hAnsi="標楷體"/>
          <w:color w:val="000000"/>
          <w:sz w:val="26"/>
          <w:szCs w:val="26"/>
        </w:rPr>
      </w:pPr>
      <w:r>
        <w:rPr>
          <w:rFonts w:ascii="標楷體" w:eastAsia="標楷體" w:hAnsi="標楷體"/>
          <w:color w:val="000000"/>
          <w:sz w:val="26"/>
          <w:szCs w:val="26"/>
        </w:rPr>
        <w:t>一、依本校外國學生入學辦法入學之外國學生。</w:t>
      </w:r>
    </w:p>
    <w:p w:rsidR="0006554F" w:rsidRDefault="00E07BB2">
      <w:pPr>
        <w:overflowPunct w:val="0"/>
        <w:snapToGrid w:val="0"/>
        <w:spacing w:after="90"/>
        <w:ind w:left="2080" w:hanging="520"/>
        <w:jc w:val="both"/>
        <w:rPr>
          <w:rFonts w:ascii="標楷體" w:eastAsia="標楷體" w:hAnsi="標楷體"/>
          <w:color w:val="000000"/>
          <w:sz w:val="26"/>
          <w:szCs w:val="26"/>
        </w:rPr>
      </w:pPr>
      <w:r>
        <w:rPr>
          <w:rFonts w:ascii="標楷體" w:eastAsia="標楷體" w:hAnsi="標楷體"/>
          <w:color w:val="000000"/>
          <w:sz w:val="26"/>
          <w:szCs w:val="26"/>
        </w:rPr>
        <w:t>二、大學招生委員會聯合會審定之僑生、蒙藏生、原住民學生及派外人員子女學生。</w:t>
      </w:r>
    </w:p>
    <w:p w:rsidR="0006554F" w:rsidRDefault="00E07BB2">
      <w:pPr>
        <w:overflowPunct w:val="0"/>
        <w:snapToGrid w:val="0"/>
        <w:spacing w:after="90"/>
        <w:ind w:left="2080" w:hanging="520"/>
        <w:jc w:val="both"/>
        <w:rPr>
          <w:rFonts w:ascii="標楷體" w:eastAsia="標楷體" w:hAnsi="標楷體"/>
          <w:color w:val="000000"/>
          <w:sz w:val="26"/>
          <w:szCs w:val="26"/>
        </w:rPr>
      </w:pPr>
      <w:r>
        <w:rPr>
          <w:rFonts w:ascii="標楷體" w:eastAsia="標楷體" w:hAnsi="標楷體"/>
          <w:color w:val="000000"/>
          <w:sz w:val="26"/>
          <w:szCs w:val="26"/>
        </w:rPr>
        <w:t>三、大學暨僑大先修班海外聯合招生委員會分發僑生。</w:t>
      </w:r>
    </w:p>
    <w:p w:rsidR="0006554F" w:rsidRDefault="00E07BB2">
      <w:pPr>
        <w:overflowPunct w:val="0"/>
        <w:snapToGrid w:val="0"/>
        <w:spacing w:after="90"/>
        <w:ind w:left="2080" w:hanging="520"/>
        <w:jc w:val="both"/>
      </w:pPr>
      <w:r>
        <w:rPr>
          <w:rFonts w:ascii="標楷體" w:eastAsia="標楷體" w:hAnsi="標楷體"/>
          <w:color w:val="000000"/>
          <w:sz w:val="26"/>
          <w:szCs w:val="26"/>
          <w:lang w:eastAsia="zh-HK"/>
        </w:rPr>
        <w:t>四</w:t>
      </w:r>
      <w:r>
        <w:rPr>
          <w:rFonts w:ascii="標楷體" w:eastAsia="標楷體" w:hAnsi="標楷體"/>
          <w:color w:val="000000"/>
          <w:sz w:val="26"/>
          <w:szCs w:val="26"/>
        </w:rPr>
        <w:t>、身心障礙學生，指領有身心障礙手冊，或各直轄市、縣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rPr>
        <w:t>)</w:t>
      </w:r>
      <w:r>
        <w:rPr>
          <w:rFonts w:ascii="標楷體" w:eastAsia="標楷體" w:hAnsi="標楷體"/>
          <w:color w:val="000000"/>
          <w:sz w:val="26"/>
          <w:szCs w:val="26"/>
        </w:rPr>
        <w:t>政府特殊教育學生鑑定及就學輔導委員會鑑定為身心障礙安置就學之學生。</w:t>
      </w:r>
    </w:p>
    <w:p w:rsidR="0006554F" w:rsidRDefault="00E07BB2">
      <w:pPr>
        <w:overflowPunct w:val="0"/>
        <w:snapToGrid w:val="0"/>
        <w:spacing w:after="90"/>
        <w:ind w:left="2080" w:hanging="520"/>
        <w:jc w:val="both"/>
      </w:pPr>
      <w:r>
        <w:rPr>
          <w:rFonts w:ascii="標楷體" w:eastAsia="標楷體" w:hAnsi="標楷體"/>
          <w:color w:val="000000"/>
          <w:sz w:val="26"/>
          <w:szCs w:val="26"/>
          <w:lang w:eastAsia="zh-HK"/>
        </w:rPr>
        <w:t>五</w:t>
      </w:r>
      <w:r>
        <w:rPr>
          <w:rFonts w:ascii="標楷體" w:eastAsia="標楷體" w:hAnsi="標楷體"/>
          <w:color w:val="000000"/>
          <w:sz w:val="26"/>
          <w:szCs w:val="26"/>
        </w:rPr>
        <w:t>、中等以上學校運動成績優良學生升學輔導甄審甄試委員會分發學生。</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第二十九條</w:t>
      </w:r>
      <w:r>
        <w:rPr>
          <w:rFonts w:ascii="標楷體" w:eastAsia="標楷體" w:hAnsi="標楷體"/>
          <w:color w:val="000000"/>
          <w:sz w:val="26"/>
          <w:szCs w:val="26"/>
        </w:rPr>
        <w:t xml:space="preserve">  </w:t>
      </w:r>
      <w:r>
        <w:rPr>
          <w:rFonts w:ascii="標楷體" w:eastAsia="標楷體" w:hAnsi="標楷體"/>
          <w:color w:val="000000"/>
          <w:sz w:val="26"/>
          <w:szCs w:val="26"/>
        </w:rPr>
        <w:t>學生全學期修習科目在九學分</w:t>
      </w:r>
      <w:r>
        <w:rPr>
          <w:rFonts w:ascii="標楷體" w:eastAsia="標楷體" w:hAnsi="標楷體"/>
          <w:color w:val="000000"/>
          <w:sz w:val="26"/>
          <w:szCs w:val="26"/>
        </w:rPr>
        <w:t>(</w:t>
      </w:r>
      <w:r>
        <w:rPr>
          <w:rFonts w:ascii="標楷體" w:eastAsia="標楷體" w:hAnsi="標楷體"/>
          <w:color w:val="000000"/>
          <w:sz w:val="26"/>
          <w:szCs w:val="26"/>
        </w:rPr>
        <w:t>含</w:t>
      </w:r>
      <w:r>
        <w:rPr>
          <w:rFonts w:ascii="標楷體" w:eastAsia="標楷體" w:hAnsi="標楷體"/>
          <w:color w:val="000000"/>
          <w:sz w:val="26"/>
          <w:szCs w:val="26"/>
        </w:rPr>
        <w:t>)</w:t>
      </w:r>
      <w:r>
        <w:rPr>
          <w:rFonts w:ascii="標楷體" w:eastAsia="標楷體" w:hAnsi="標楷體"/>
          <w:color w:val="000000"/>
          <w:sz w:val="26"/>
          <w:szCs w:val="26"/>
        </w:rPr>
        <w:t>以下者，得不受本學則第二十八條之限制。</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w:t>
      </w:r>
      <w:r>
        <w:rPr>
          <w:rFonts w:ascii="標楷體" w:eastAsia="標楷體" w:hAnsi="標楷體"/>
          <w:color w:val="000000"/>
          <w:sz w:val="26"/>
          <w:szCs w:val="26"/>
        </w:rPr>
        <w:t xml:space="preserve"> </w:t>
      </w:r>
      <w:r>
        <w:rPr>
          <w:rFonts w:ascii="標楷體" w:eastAsia="標楷體" w:hAnsi="標楷體"/>
          <w:color w:val="000000"/>
          <w:sz w:val="26"/>
          <w:szCs w:val="26"/>
        </w:rPr>
        <w:t>三十</w:t>
      </w:r>
      <w:r>
        <w:rPr>
          <w:rFonts w:ascii="標楷體" w:eastAsia="標楷體" w:hAnsi="標楷體"/>
          <w:color w:val="000000"/>
          <w:sz w:val="26"/>
          <w:szCs w:val="26"/>
        </w:rPr>
        <w:t xml:space="preserve"> </w:t>
      </w:r>
      <w:r>
        <w:rPr>
          <w:rFonts w:ascii="標楷體" w:eastAsia="標楷體" w:hAnsi="標楷體"/>
          <w:color w:val="000000"/>
          <w:sz w:val="26"/>
          <w:szCs w:val="26"/>
        </w:rPr>
        <w:t>條</w:t>
      </w:r>
      <w:r>
        <w:rPr>
          <w:rFonts w:ascii="標楷體" w:eastAsia="標楷體" w:hAnsi="標楷體"/>
          <w:color w:val="000000"/>
          <w:sz w:val="26"/>
          <w:szCs w:val="26"/>
        </w:rPr>
        <w:t xml:space="preserve">  </w:t>
      </w:r>
      <w:r>
        <w:rPr>
          <w:rFonts w:ascii="標楷體" w:eastAsia="標楷體" w:hAnsi="標楷體"/>
          <w:color w:val="000000"/>
          <w:sz w:val="26"/>
          <w:szCs w:val="26"/>
        </w:rPr>
        <w:t>第四學年學期修習科目均不及格者，應令延長修習一學期；惟學期學業成績不及格科目之學分數已達二分之一，且累計二次者，應令退學。</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第三十一條</w:t>
      </w:r>
      <w:r>
        <w:rPr>
          <w:rFonts w:ascii="標楷體" w:eastAsia="標楷體" w:hAnsi="標楷體"/>
          <w:color w:val="000000"/>
          <w:sz w:val="26"/>
          <w:szCs w:val="26"/>
        </w:rPr>
        <w:t xml:space="preserve">  </w:t>
      </w:r>
      <w:r>
        <w:rPr>
          <w:rFonts w:ascii="標楷體" w:eastAsia="標楷體" w:hAnsi="標楷體"/>
          <w:color w:val="000000"/>
          <w:sz w:val="26"/>
          <w:szCs w:val="26"/>
        </w:rPr>
        <w:t>學生參加考試如有舞弊行為，除該次考試以零分</w:t>
      </w:r>
      <w:r>
        <w:rPr>
          <w:rFonts w:ascii="標楷體" w:eastAsia="標楷體" w:hAnsi="標楷體"/>
          <w:color w:val="000000"/>
          <w:sz w:val="26"/>
          <w:szCs w:val="26"/>
        </w:rPr>
        <w:t>(</w:t>
      </w:r>
      <w:r>
        <w:rPr>
          <w:rFonts w:ascii="標楷體" w:eastAsia="標楷體" w:hAnsi="標楷體"/>
          <w:color w:val="000000"/>
          <w:sz w:val="26"/>
          <w:szCs w:val="26"/>
        </w:rPr>
        <w:t>等級制</w:t>
      </w:r>
      <w:r>
        <w:rPr>
          <w:rFonts w:ascii="標楷體" w:eastAsia="標楷體" w:hAnsi="標楷體"/>
          <w:color w:val="000000"/>
          <w:sz w:val="26"/>
          <w:szCs w:val="26"/>
        </w:rPr>
        <w:t>X)</w:t>
      </w:r>
      <w:r>
        <w:rPr>
          <w:rFonts w:ascii="標楷體" w:eastAsia="標楷體" w:hAnsi="標楷體"/>
          <w:color w:val="000000"/>
          <w:sz w:val="26"/>
          <w:szCs w:val="26"/>
        </w:rPr>
        <w:t>計算外，並視情節輕重依學生獎懲辦法懲處。</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第三十二條</w:t>
      </w:r>
      <w:r>
        <w:rPr>
          <w:rFonts w:ascii="標楷體" w:eastAsia="標楷體" w:hAnsi="標楷體"/>
          <w:color w:val="000000"/>
          <w:sz w:val="26"/>
          <w:szCs w:val="26"/>
        </w:rPr>
        <w:t xml:space="preserve">  </w:t>
      </w:r>
      <w:r>
        <w:rPr>
          <w:rFonts w:ascii="標楷體" w:eastAsia="標楷體" w:hAnsi="標楷體"/>
          <w:color w:val="000000"/>
          <w:sz w:val="26"/>
          <w:szCs w:val="26"/>
        </w:rPr>
        <w:t>學生因故不能上課者，事前須向任課教師請假。惟情形特殊者，得於事後檢具證明補請。請病假逾三日者，須經</w:t>
      </w:r>
      <w:r>
        <w:rPr>
          <w:rFonts w:ascii="標楷體" w:eastAsia="標楷體" w:hAnsi="標楷體"/>
          <w:color w:val="000000"/>
          <w:sz w:val="26"/>
          <w:szCs w:val="26"/>
        </w:rPr>
        <w:t>校醫或公立醫院證明。</w:t>
      </w:r>
    </w:p>
    <w:p w:rsidR="0006554F" w:rsidRDefault="00E07BB2">
      <w:pPr>
        <w:overflowPunct w:val="0"/>
        <w:snapToGrid w:val="0"/>
        <w:spacing w:after="90"/>
        <w:ind w:left="1560"/>
        <w:jc w:val="both"/>
      </w:pPr>
      <w:r>
        <w:rPr>
          <w:rFonts w:ascii="標楷體" w:eastAsia="標楷體" w:hAnsi="標楷體"/>
          <w:color w:val="000000"/>
          <w:sz w:val="26"/>
          <w:szCs w:val="26"/>
        </w:rPr>
        <w:t>凡未經准假或假期已滿未辦理續假而缺課者以曠課論。任課教師得斟酌學生曠課之情形扣分。因懷孕、分娩或為撫育三歲以下幼兒而核准之事</w:t>
      </w:r>
      <w:r>
        <w:rPr>
          <w:rFonts w:ascii="標楷體" w:eastAsia="標楷體" w:hAnsi="標楷體"/>
          <w:color w:val="000000"/>
          <w:sz w:val="26"/>
          <w:szCs w:val="26"/>
        </w:rPr>
        <w:t>(</w:t>
      </w:r>
      <w:r>
        <w:rPr>
          <w:rFonts w:ascii="標楷體" w:eastAsia="標楷體" w:hAnsi="標楷體"/>
          <w:color w:val="000000"/>
          <w:sz w:val="26"/>
          <w:szCs w:val="26"/>
        </w:rPr>
        <w:t>病</w:t>
      </w:r>
      <w:r>
        <w:rPr>
          <w:rFonts w:ascii="標楷體" w:eastAsia="標楷體" w:hAnsi="標楷體"/>
          <w:color w:val="000000"/>
          <w:sz w:val="26"/>
          <w:szCs w:val="26"/>
        </w:rPr>
        <w:t>)</w:t>
      </w:r>
      <w:r>
        <w:rPr>
          <w:rFonts w:ascii="標楷體" w:eastAsia="標楷體" w:hAnsi="標楷體"/>
          <w:color w:val="000000"/>
          <w:sz w:val="26"/>
          <w:szCs w:val="26"/>
        </w:rPr>
        <w:t>假、產假，其缺席不扣分；</w:t>
      </w:r>
      <w:r>
        <w:rPr>
          <w:rFonts w:ascii="標楷體" w:eastAsia="標楷體" w:hAnsi="標楷體" w:cs="DFKaiShu-SB-Estd-BF"/>
          <w:color w:val="000000"/>
          <w:sz w:val="26"/>
          <w:szCs w:val="26"/>
        </w:rPr>
        <w:t>致缺課時數逾全學期授課時數三分之一時，得以補考或其他補救措施彈性處理，補考成績並按實際成績計算。</w:t>
      </w:r>
    </w:p>
    <w:p w:rsidR="0006554F" w:rsidRDefault="00E07BB2">
      <w:pPr>
        <w:overflowPunct w:val="0"/>
        <w:snapToGrid w:val="0"/>
        <w:spacing w:after="90"/>
        <w:ind w:left="1560"/>
        <w:jc w:val="both"/>
      </w:pPr>
      <w:r>
        <w:rPr>
          <w:rFonts w:ascii="標楷體" w:eastAsia="標楷體" w:hAnsi="標楷體"/>
          <w:color w:val="000000"/>
          <w:kern w:val="3"/>
          <w:sz w:val="26"/>
          <w:szCs w:val="26"/>
          <w:lang w:eastAsia="zh-HK"/>
        </w:rPr>
        <w:t>學生每學期各科事前獲任課教師核准之</w:t>
      </w:r>
      <w:r>
        <w:rPr>
          <w:rFonts w:ascii="標楷體" w:eastAsia="標楷體" w:hAnsi="標楷體"/>
          <w:color w:val="000000"/>
          <w:kern w:val="3"/>
          <w:sz w:val="26"/>
          <w:szCs w:val="26"/>
        </w:rPr>
        <w:t>公假與</w:t>
      </w:r>
      <w:r>
        <w:rPr>
          <w:rFonts w:ascii="標楷體" w:eastAsia="標楷體" w:hAnsi="標楷體"/>
          <w:color w:val="000000"/>
          <w:kern w:val="3"/>
          <w:sz w:val="26"/>
          <w:szCs w:val="26"/>
          <w:lang w:eastAsia="zh-HK"/>
        </w:rPr>
        <w:t>事</w:t>
      </w:r>
      <w:r>
        <w:rPr>
          <w:rFonts w:ascii="標楷體" w:eastAsia="標楷體" w:hAnsi="標楷體"/>
          <w:color w:val="000000"/>
          <w:kern w:val="3"/>
          <w:sz w:val="26"/>
          <w:szCs w:val="26"/>
        </w:rPr>
        <w:t>(</w:t>
      </w:r>
      <w:r>
        <w:rPr>
          <w:rFonts w:ascii="標楷體" w:eastAsia="標楷體" w:hAnsi="標楷體"/>
          <w:color w:val="000000"/>
          <w:kern w:val="3"/>
          <w:sz w:val="26"/>
          <w:szCs w:val="26"/>
        </w:rPr>
        <w:t>病</w:t>
      </w:r>
      <w:r>
        <w:rPr>
          <w:rFonts w:ascii="標楷體" w:eastAsia="標楷體" w:hAnsi="標楷體"/>
          <w:color w:val="000000"/>
          <w:kern w:val="3"/>
          <w:sz w:val="26"/>
          <w:szCs w:val="26"/>
        </w:rPr>
        <w:t>)</w:t>
      </w:r>
      <w:r>
        <w:rPr>
          <w:rFonts w:ascii="標楷體" w:eastAsia="標楷體" w:hAnsi="標楷體"/>
          <w:color w:val="000000"/>
          <w:kern w:val="3"/>
          <w:sz w:val="26"/>
          <w:szCs w:val="26"/>
        </w:rPr>
        <w:t>假，</w:t>
      </w:r>
      <w:r>
        <w:rPr>
          <w:rFonts w:ascii="標楷體" w:eastAsia="標楷體" w:hAnsi="標楷體"/>
          <w:color w:val="000000"/>
          <w:kern w:val="3"/>
          <w:sz w:val="26"/>
          <w:szCs w:val="26"/>
          <w:lang w:eastAsia="zh-HK"/>
        </w:rPr>
        <w:t>累積</w:t>
      </w:r>
      <w:r>
        <w:rPr>
          <w:rFonts w:ascii="標楷體" w:eastAsia="標楷體" w:hAnsi="標楷體"/>
          <w:color w:val="000000"/>
          <w:kern w:val="3"/>
          <w:sz w:val="26"/>
          <w:szCs w:val="26"/>
        </w:rPr>
        <w:t>未逾</w:t>
      </w:r>
      <w:r>
        <w:rPr>
          <w:rFonts w:ascii="標楷體" w:eastAsia="標楷體" w:hAnsi="標楷體"/>
          <w:color w:val="000000"/>
          <w:kern w:val="3"/>
          <w:sz w:val="26"/>
          <w:szCs w:val="26"/>
          <w:lang w:eastAsia="zh-HK"/>
        </w:rPr>
        <w:t>該科</w:t>
      </w:r>
      <w:r>
        <w:rPr>
          <w:rFonts w:ascii="標楷體" w:eastAsia="標楷體" w:hAnsi="標楷體"/>
          <w:color w:val="000000"/>
          <w:kern w:val="3"/>
          <w:sz w:val="26"/>
          <w:szCs w:val="26"/>
        </w:rPr>
        <w:t>全學期授課時數四分之一</w:t>
      </w:r>
      <w:r>
        <w:rPr>
          <w:rFonts w:ascii="標楷體" w:eastAsia="標楷體" w:hAnsi="標楷體"/>
          <w:color w:val="000000"/>
          <w:kern w:val="3"/>
          <w:sz w:val="26"/>
          <w:szCs w:val="26"/>
          <w:lang w:eastAsia="zh-HK"/>
        </w:rPr>
        <w:t>者</w:t>
      </w:r>
      <w:r>
        <w:rPr>
          <w:rFonts w:ascii="標楷體" w:eastAsia="標楷體" w:hAnsi="標楷體"/>
          <w:color w:val="000000"/>
          <w:kern w:val="3"/>
          <w:sz w:val="26"/>
          <w:szCs w:val="26"/>
        </w:rPr>
        <w:t>，</w:t>
      </w:r>
      <w:r>
        <w:rPr>
          <w:rFonts w:ascii="標楷體" w:eastAsia="標楷體" w:hAnsi="標楷體"/>
          <w:color w:val="000000"/>
          <w:kern w:val="3"/>
          <w:sz w:val="26"/>
          <w:szCs w:val="26"/>
          <w:lang w:eastAsia="zh-HK"/>
        </w:rPr>
        <w:t>其該科出缺席成績得不扣分。任課教師若因課程所需，另有規定者，從其規定，惟應於課程大綱中明列。</w:t>
      </w:r>
    </w:p>
    <w:p w:rsidR="0006554F" w:rsidRDefault="00E07BB2">
      <w:pPr>
        <w:overflowPunct w:val="0"/>
        <w:jc w:val="both"/>
      </w:pPr>
      <w:r>
        <w:rPr>
          <w:rFonts w:ascii="標楷體" w:eastAsia="標楷體" w:hAnsi="標楷體"/>
          <w:b/>
          <w:color w:val="000000"/>
          <w:sz w:val="28"/>
        </w:rPr>
        <w:t>第四章</w:t>
      </w:r>
      <w:r>
        <w:rPr>
          <w:rFonts w:ascii="標楷體" w:eastAsia="標楷體" w:hAnsi="標楷體"/>
          <w:b/>
          <w:color w:val="000000"/>
          <w:sz w:val="28"/>
        </w:rPr>
        <w:t xml:space="preserve">  </w:t>
      </w:r>
      <w:r>
        <w:rPr>
          <w:rFonts w:ascii="標楷體" w:eastAsia="標楷體" w:hAnsi="標楷體"/>
          <w:b/>
          <w:color w:val="000000"/>
          <w:sz w:val="28"/>
        </w:rPr>
        <w:t>轉系</w:t>
      </w:r>
      <w:r>
        <w:rPr>
          <w:rFonts w:ascii="標楷體" w:eastAsia="標楷體" w:hAnsi="標楷體"/>
          <w:b/>
          <w:color w:val="000000"/>
          <w:sz w:val="28"/>
        </w:rPr>
        <w:t>(</w:t>
      </w:r>
      <w:r>
        <w:rPr>
          <w:rFonts w:ascii="標楷體" w:eastAsia="標楷體" w:hAnsi="標楷體"/>
          <w:b/>
          <w:color w:val="000000"/>
          <w:sz w:val="28"/>
        </w:rPr>
        <w:t>組、學位學程</w:t>
      </w:r>
      <w:r>
        <w:rPr>
          <w:rFonts w:ascii="標楷體" w:eastAsia="標楷體" w:hAnsi="標楷體"/>
          <w:b/>
          <w:color w:val="000000"/>
          <w:sz w:val="28"/>
        </w:rPr>
        <w:t>)</w:t>
      </w:r>
      <w:r>
        <w:rPr>
          <w:rFonts w:ascii="標楷體" w:eastAsia="標楷體" w:hAnsi="標楷體"/>
          <w:b/>
          <w:color w:val="000000"/>
          <w:sz w:val="28"/>
        </w:rPr>
        <w:t>、輔系、雙主修、雙重學籍、雙學位</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第三十三條</w:t>
      </w:r>
      <w:r>
        <w:rPr>
          <w:rFonts w:ascii="標楷體" w:eastAsia="標楷體" w:hAnsi="標楷體"/>
          <w:color w:val="000000"/>
          <w:sz w:val="26"/>
          <w:szCs w:val="26"/>
        </w:rPr>
        <w:t xml:space="preserve">  </w:t>
      </w:r>
      <w:r>
        <w:rPr>
          <w:rFonts w:ascii="標楷體" w:eastAsia="標楷體" w:hAnsi="標楷體"/>
          <w:color w:val="000000"/>
          <w:sz w:val="26"/>
          <w:szCs w:val="26"/>
        </w:rPr>
        <w:t>學生於第二學年開始前得申請轉系，於第三學年開始以前，得申請轉入性質相近學系三年級或性質不同學系二年級；因特殊原因於第四學年開始以前，得申請轉入性質相近學系四年級或輔系三年級肄業；其於更高年級申請者，依其已修科目與學分，得申請轉入性質相近學系或輔系適當年級肄業。</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轉系均以一次為限，並須完成轉入學系規定之畢業條件方可畢業。</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同系轉組及轉學位學程</w:t>
      </w:r>
      <w:r>
        <w:rPr>
          <w:rFonts w:ascii="標楷體" w:eastAsia="標楷體" w:hAnsi="標楷體"/>
          <w:color w:val="000000"/>
          <w:sz w:val="26"/>
          <w:szCs w:val="26"/>
        </w:rPr>
        <w:t>(</w:t>
      </w:r>
      <w:r>
        <w:rPr>
          <w:rFonts w:ascii="標楷體" w:eastAsia="標楷體" w:hAnsi="標楷體"/>
          <w:color w:val="000000"/>
          <w:sz w:val="26"/>
          <w:szCs w:val="26"/>
        </w:rPr>
        <w:t>班</w:t>
      </w:r>
      <w:r>
        <w:rPr>
          <w:rFonts w:ascii="標楷體" w:eastAsia="標楷體" w:hAnsi="標楷體"/>
          <w:color w:val="000000"/>
          <w:sz w:val="26"/>
          <w:szCs w:val="26"/>
        </w:rPr>
        <w:t>)</w:t>
      </w:r>
      <w:r>
        <w:rPr>
          <w:rFonts w:ascii="標楷體" w:eastAsia="標楷體" w:hAnsi="標楷體"/>
          <w:color w:val="000000"/>
          <w:sz w:val="26"/>
          <w:szCs w:val="26"/>
        </w:rPr>
        <w:t>者，比照前二項規定辦理。</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降級轉系</w:t>
      </w:r>
      <w:r>
        <w:rPr>
          <w:rFonts w:ascii="標楷體" w:eastAsia="標楷體" w:hAnsi="標楷體"/>
          <w:color w:val="000000"/>
          <w:sz w:val="26"/>
          <w:szCs w:val="26"/>
        </w:rPr>
        <w:t>(</w:t>
      </w:r>
      <w:r>
        <w:rPr>
          <w:rFonts w:ascii="標楷體" w:eastAsia="標楷體" w:hAnsi="標楷體"/>
          <w:color w:val="000000"/>
          <w:sz w:val="26"/>
          <w:szCs w:val="26"/>
        </w:rPr>
        <w:t>班、組、學位學程</w:t>
      </w:r>
      <w:r>
        <w:rPr>
          <w:rFonts w:ascii="標楷體" w:eastAsia="標楷體" w:hAnsi="標楷體"/>
          <w:color w:val="000000"/>
          <w:sz w:val="26"/>
          <w:szCs w:val="26"/>
        </w:rPr>
        <w:t>)</w:t>
      </w:r>
      <w:r>
        <w:rPr>
          <w:rFonts w:ascii="標楷體" w:eastAsia="標楷體" w:hAnsi="標楷體"/>
          <w:color w:val="000000"/>
          <w:sz w:val="26"/>
          <w:szCs w:val="26"/>
        </w:rPr>
        <w:t>者，其在二學系重複修習之年限，不列入轉入學系之最高修業年限併計</w:t>
      </w:r>
      <w:r>
        <w:rPr>
          <w:rFonts w:ascii="標楷體" w:eastAsia="標楷體" w:hAnsi="標楷體"/>
          <w:color w:val="000000"/>
          <w:sz w:val="26"/>
          <w:szCs w:val="26"/>
        </w:rPr>
        <w:t>。</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依台灣聯合大學系統學生轉校規定核准轉入本校就讀者，不得申請轉系、班、組、學位學程。</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依學士後第二專長學士學位學程規定入本校就讀者，不得申請轉系、班、組、學位學程、雙主修。</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招生簡章或相關法令有規定入學後不得轉系、班、組、學位學程者，從其規定，已轉系、班、組、學位學程後始發現者，撤銷其轉系、班、組、學位學程資格。</w:t>
      </w:r>
    </w:p>
    <w:p w:rsidR="0006554F" w:rsidRDefault="00E07BB2">
      <w:pPr>
        <w:overflowPunct w:val="0"/>
        <w:snapToGrid w:val="0"/>
        <w:spacing w:after="90"/>
        <w:ind w:left="1560"/>
        <w:jc w:val="both"/>
      </w:pPr>
      <w:r>
        <w:rPr>
          <w:rFonts w:ascii="標楷體" w:eastAsia="標楷體" w:hAnsi="標楷體"/>
          <w:color w:val="000000"/>
          <w:kern w:val="3"/>
          <w:sz w:val="26"/>
          <w:szCs w:val="26"/>
        </w:rPr>
        <w:t>新設系、所、組、學位學程於</w:t>
      </w:r>
      <w:r>
        <w:rPr>
          <w:rFonts w:ascii="標楷體" w:eastAsia="標楷體" w:hAnsi="標楷體"/>
          <w:color w:val="000000"/>
          <w:kern w:val="3"/>
          <w:sz w:val="26"/>
          <w:szCs w:val="26"/>
          <w:lang w:eastAsia="zh-HK"/>
        </w:rPr>
        <w:t>開始招生的</w:t>
      </w:r>
      <w:r>
        <w:rPr>
          <w:rFonts w:ascii="標楷體" w:eastAsia="標楷體" w:hAnsi="標楷體"/>
          <w:color w:val="000000"/>
          <w:kern w:val="3"/>
          <w:sz w:val="26"/>
          <w:szCs w:val="26"/>
        </w:rPr>
        <w:t>第一學年不得受理學生轉入申請。</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依學士後醫學系規定入本校就讀者，不得申請轉系、班、組、學位學程。</w:t>
      </w:r>
    </w:p>
    <w:p w:rsidR="0006554F" w:rsidRDefault="00E07BB2">
      <w:pPr>
        <w:overflowPunct w:val="0"/>
        <w:snapToGrid w:val="0"/>
        <w:spacing w:before="90"/>
        <w:ind w:left="1560" w:hanging="1560"/>
        <w:jc w:val="both"/>
      </w:pPr>
      <w:r>
        <w:rPr>
          <w:rFonts w:ascii="標楷體" w:eastAsia="標楷體" w:hAnsi="標楷體"/>
          <w:color w:val="000000"/>
          <w:sz w:val="26"/>
          <w:szCs w:val="26"/>
        </w:rPr>
        <w:t>第三十四條</w:t>
      </w:r>
      <w:r>
        <w:rPr>
          <w:rFonts w:ascii="標楷體" w:eastAsia="標楷體" w:hAnsi="標楷體"/>
          <w:color w:val="000000"/>
          <w:sz w:val="26"/>
          <w:szCs w:val="26"/>
        </w:rPr>
        <w:t xml:space="preserve">  </w:t>
      </w:r>
      <w:r>
        <w:rPr>
          <w:rFonts w:ascii="Times New Roman" w:eastAsia="標楷體" w:hAnsi="Times New Roman"/>
          <w:color w:val="000000"/>
          <w:sz w:val="26"/>
          <w:szCs w:val="26"/>
        </w:rPr>
        <w:t>申請轉系</w:t>
      </w:r>
      <w:r>
        <w:rPr>
          <w:rFonts w:ascii="Times New Roman" w:eastAsia="標楷體" w:hAnsi="Times New Roman"/>
          <w:color w:val="000000"/>
          <w:sz w:val="26"/>
          <w:szCs w:val="26"/>
        </w:rPr>
        <w:t>(</w:t>
      </w:r>
      <w:r>
        <w:rPr>
          <w:rFonts w:ascii="Times New Roman" w:eastAsia="標楷體" w:hAnsi="Times New Roman"/>
          <w:color w:val="000000"/>
          <w:sz w:val="26"/>
          <w:szCs w:val="26"/>
        </w:rPr>
        <w:t>含轉班、組、學位學程</w:t>
      </w:r>
      <w:r>
        <w:rPr>
          <w:rFonts w:ascii="Times New Roman" w:eastAsia="標楷體" w:hAnsi="Times New Roman"/>
          <w:color w:val="000000"/>
          <w:sz w:val="26"/>
          <w:szCs w:val="26"/>
        </w:rPr>
        <w:t>)</w:t>
      </w:r>
      <w:r>
        <w:rPr>
          <w:rFonts w:ascii="Times New Roman" w:eastAsia="標楷體" w:hAnsi="Times New Roman"/>
          <w:color w:val="000000"/>
          <w:sz w:val="26"/>
          <w:szCs w:val="26"/>
        </w:rPr>
        <w:t>學生應依行事曆</w:t>
      </w:r>
      <w:r>
        <w:rPr>
          <w:rFonts w:ascii="Times New Roman" w:eastAsia="標楷體" w:hAnsi="Times New Roman"/>
          <w:color w:val="000000"/>
          <w:sz w:val="26"/>
          <w:szCs w:val="26"/>
        </w:rPr>
        <w:t>規定日期向註冊組申請，至多可填寫二個志願，經申請轉出系導師、主任同意後，送轉入系、學位學程會議或其授權會議審核後，註冊組依轉入學系審查意見及學生志願序公告通過名單後生效。</w:t>
      </w:r>
    </w:p>
    <w:p w:rsidR="0006554F" w:rsidRDefault="00E07BB2">
      <w:pPr>
        <w:overflowPunct w:val="0"/>
        <w:snapToGrid w:val="0"/>
        <w:spacing w:before="90"/>
        <w:ind w:left="1560"/>
        <w:jc w:val="both"/>
        <w:rPr>
          <w:rFonts w:ascii="Times New Roman" w:eastAsia="標楷體" w:hAnsi="Times New Roman"/>
          <w:color w:val="FF0000"/>
          <w:sz w:val="26"/>
          <w:szCs w:val="26"/>
          <w:u w:val="single"/>
        </w:rPr>
      </w:pPr>
      <w:r>
        <w:rPr>
          <w:rFonts w:ascii="Times New Roman" w:eastAsia="標楷體" w:hAnsi="Times New Roman"/>
          <w:color w:val="FF0000"/>
          <w:sz w:val="26"/>
          <w:szCs w:val="26"/>
          <w:u w:val="single"/>
        </w:rPr>
        <w:t>轉入學士班之名額，以學士班招生、退學所生之缺額為限，且轉入後，各年級名額內學生總數不超過所屬學年度教育部核定學士班之新生總額。</w:t>
      </w:r>
    </w:p>
    <w:p w:rsidR="0006554F" w:rsidRDefault="00E07BB2">
      <w:pPr>
        <w:overflowPunct w:val="0"/>
        <w:snapToGrid w:val="0"/>
        <w:spacing w:after="90"/>
        <w:ind w:left="1560" w:hanging="142"/>
        <w:jc w:val="both"/>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經核准轉系</w:t>
      </w:r>
      <w:r>
        <w:rPr>
          <w:rFonts w:ascii="Times New Roman" w:eastAsia="標楷體" w:hAnsi="Times New Roman"/>
          <w:color w:val="FF0000"/>
          <w:sz w:val="26"/>
          <w:szCs w:val="26"/>
          <w:u w:val="single"/>
        </w:rPr>
        <w:t>(</w:t>
      </w:r>
      <w:r>
        <w:rPr>
          <w:rFonts w:ascii="Times New Roman" w:eastAsia="標楷體" w:hAnsi="Times New Roman"/>
          <w:color w:val="FF0000"/>
          <w:sz w:val="26"/>
          <w:szCs w:val="26"/>
          <w:u w:val="single"/>
        </w:rPr>
        <w:t>含班、組、學位學程</w:t>
      </w:r>
      <w:r>
        <w:rPr>
          <w:rFonts w:ascii="Times New Roman" w:eastAsia="標楷體" w:hAnsi="Times New Roman"/>
          <w:color w:val="FF0000"/>
          <w:sz w:val="26"/>
          <w:szCs w:val="26"/>
          <w:u w:val="single"/>
        </w:rPr>
        <w:t>)</w:t>
      </w:r>
      <w:r>
        <w:rPr>
          <w:rFonts w:ascii="Times New Roman" w:eastAsia="標楷體" w:hAnsi="Times New Roman"/>
          <w:color w:val="000000"/>
          <w:sz w:val="26"/>
          <w:szCs w:val="26"/>
        </w:rPr>
        <w:t>之學生不得再申請更改或轉返原學系</w:t>
      </w:r>
      <w:r>
        <w:rPr>
          <w:rFonts w:ascii="Times New Roman" w:eastAsia="標楷體" w:hAnsi="Times New Roman"/>
          <w:color w:val="FF0000"/>
          <w:sz w:val="26"/>
          <w:szCs w:val="26"/>
          <w:u w:val="single"/>
        </w:rPr>
        <w:t>(</w:t>
      </w:r>
      <w:r>
        <w:rPr>
          <w:rFonts w:ascii="Times New Roman" w:eastAsia="標楷體" w:hAnsi="Times New Roman"/>
          <w:color w:val="FF0000"/>
          <w:sz w:val="26"/>
          <w:szCs w:val="26"/>
          <w:u w:val="single"/>
        </w:rPr>
        <w:t>含班、組、學位學程</w:t>
      </w:r>
      <w:r>
        <w:rPr>
          <w:rFonts w:ascii="Times New Roman" w:eastAsia="標楷體" w:hAnsi="Times New Roman"/>
          <w:color w:val="FF0000"/>
          <w:sz w:val="26"/>
          <w:szCs w:val="26"/>
          <w:u w:val="single"/>
        </w:rPr>
        <w:t>)</w:t>
      </w:r>
      <w:r>
        <w:rPr>
          <w:rFonts w:ascii="Times New Roman" w:eastAsia="標楷體" w:hAnsi="Times New Roman"/>
          <w:color w:val="000000"/>
          <w:sz w:val="26"/>
          <w:szCs w:val="26"/>
        </w:rPr>
        <w:t>。</w:t>
      </w:r>
    </w:p>
    <w:p w:rsidR="0006554F" w:rsidRDefault="00E07BB2">
      <w:pPr>
        <w:overflowPunct w:val="0"/>
        <w:snapToGrid w:val="0"/>
        <w:spacing w:after="90"/>
        <w:ind w:left="1560" w:hanging="1560"/>
        <w:jc w:val="both"/>
      </w:pPr>
      <w:r>
        <w:rPr>
          <w:rFonts w:ascii="標楷體" w:eastAsia="標楷體" w:hAnsi="標楷體"/>
          <w:color w:val="000000"/>
          <w:sz w:val="26"/>
          <w:szCs w:val="26"/>
        </w:rPr>
        <w:t>第三十五條</w:t>
      </w:r>
      <w:r>
        <w:rPr>
          <w:rFonts w:ascii="標楷體" w:eastAsia="標楷體" w:hAnsi="標楷體"/>
          <w:color w:val="000000"/>
          <w:sz w:val="26"/>
          <w:szCs w:val="26"/>
        </w:rPr>
        <w:t xml:space="preserve"> </w:t>
      </w:r>
      <w:r>
        <w:rPr>
          <w:rFonts w:ascii="標楷體" w:eastAsia="標楷體" w:hAnsi="標楷體"/>
          <w:color w:val="000000"/>
          <w:kern w:val="3"/>
          <w:sz w:val="26"/>
          <w:szCs w:val="26"/>
          <w:lang w:eastAsia="zh-HK"/>
        </w:rPr>
        <w:t>各學士班</w:t>
      </w:r>
      <w:r>
        <w:rPr>
          <w:rFonts w:ascii="標楷體" w:eastAsia="標楷體" w:hAnsi="標楷體"/>
          <w:color w:val="000000"/>
          <w:kern w:val="3"/>
          <w:sz w:val="26"/>
          <w:szCs w:val="26"/>
          <w:lang w:eastAsia="zh-HK"/>
        </w:rPr>
        <w:t>(</w:t>
      </w:r>
      <w:r>
        <w:rPr>
          <w:rFonts w:ascii="標楷體" w:eastAsia="標楷體" w:hAnsi="標楷體"/>
          <w:color w:val="000000"/>
          <w:kern w:val="3"/>
          <w:sz w:val="26"/>
          <w:szCs w:val="26"/>
          <w:lang w:eastAsia="zh-HK"/>
        </w:rPr>
        <w:t>含院學士班</w:t>
      </w:r>
      <w:r>
        <w:rPr>
          <w:rFonts w:ascii="標楷體" w:eastAsia="標楷體" w:hAnsi="標楷體"/>
          <w:color w:val="000000"/>
          <w:kern w:val="3"/>
          <w:sz w:val="26"/>
          <w:szCs w:val="26"/>
          <w:lang w:eastAsia="zh-HK"/>
        </w:rPr>
        <w:t>)</w:t>
      </w:r>
      <w:r>
        <w:rPr>
          <w:rFonts w:ascii="標楷體" w:eastAsia="標楷體" w:hAnsi="標楷體"/>
          <w:color w:val="000000"/>
          <w:kern w:val="3"/>
          <w:sz w:val="26"/>
          <w:szCs w:val="26"/>
          <w:lang w:eastAsia="zh-HK"/>
        </w:rPr>
        <w:t>學生自二年級起，得依照本校報教育部備查之「學生修讀輔系辦法」及「台灣聯合大學系統學生跨校修讀輔系辦法」申請修讀輔系</w:t>
      </w:r>
      <w:r>
        <w:rPr>
          <w:rFonts w:ascii="標楷體" w:eastAsia="標楷體" w:hAnsi="標楷體"/>
          <w:color w:val="000000"/>
          <w:kern w:val="3"/>
          <w:sz w:val="26"/>
          <w:szCs w:val="26"/>
          <w:lang w:eastAsia="zh-HK"/>
        </w:rPr>
        <w:t>(</w:t>
      </w:r>
      <w:r>
        <w:rPr>
          <w:rFonts w:ascii="標楷體" w:eastAsia="標楷體" w:hAnsi="標楷體"/>
          <w:color w:val="000000"/>
          <w:kern w:val="3"/>
          <w:sz w:val="26"/>
          <w:szCs w:val="26"/>
          <w:lang w:eastAsia="zh-HK"/>
        </w:rPr>
        <w:t>班</w:t>
      </w:r>
      <w:r>
        <w:rPr>
          <w:rFonts w:ascii="標楷體" w:eastAsia="標楷體" w:hAnsi="標楷體"/>
          <w:color w:val="000000"/>
          <w:kern w:val="3"/>
          <w:sz w:val="26"/>
          <w:szCs w:val="26"/>
          <w:lang w:eastAsia="zh-HK"/>
        </w:rPr>
        <w:t>)</w:t>
      </w:r>
      <w:r>
        <w:rPr>
          <w:rFonts w:ascii="標楷體" w:eastAsia="標楷體" w:hAnsi="標楷體"/>
          <w:color w:val="000000"/>
          <w:kern w:val="3"/>
          <w:sz w:val="26"/>
          <w:szCs w:val="26"/>
          <w:lang w:eastAsia="zh-HK"/>
        </w:rPr>
        <w:t>。</w:t>
      </w:r>
    </w:p>
    <w:p w:rsidR="0006554F" w:rsidRDefault="00E07BB2">
      <w:pPr>
        <w:overflowPunct w:val="0"/>
        <w:snapToGrid w:val="0"/>
        <w:spacing w:after="90"/>
        <w:ind w:left="1560" w:hanging="1560"/>
        <w:jc w:val="both"/>
      </w:pPr>
      <w:r>
        <w:rPr>
          <w:rFonts w:ascii="標楷體" w:eastAsia="標楷體" w:hAnsi="標楷體"/>
          <w:color w:val="000000"/>
          <w:sz w:val="26"/>
          <w:szCs w:val="26"/>
        </w:rPr>
        <w:t>第三十六條</w:t>
      </w:r>
      <w:r>
        <w:rPr>
          <w:rFonts w:ascii="標楷體" w:eastAsia="標楷體" w:hAnsi="標楷體"/>
          <w:color w:val="000000"/>
          <w:sz w:val="26"/>
          <w:szCs w:val="26"/>
        </w:rPr>
        <w:t xml:space="preserve"> </w:t>
      </w:r>
      <w:r>
        <w:rPr>
          <w:rFonts w:ascii="標楷體" w:eastAsia="標楷體" w:hAnsi="標楷體"/>
          <w:color w:val="000000"/>
          <w:kern w:val="3"/>
          <w:sz w:val="26"/>
          <w:szCs w:val="26"/>
          <w:lang w:eastAsia="zh-HK"/>
        </w:rPr>
        <w:t>各學士班</w:t>
      </w:r>
      <w:r>
        <w:rPr>
          <w:rFonts w:ascii="標楷體" w:eastAsia="標楷體" w:hAnsi="標楷體"/>
          <w:color w:val="000000"/>
          <w:kern w:val="3"/>
          <w:sz w:val="26"/>
          <w:szCs w:val="26"/>
          <w:lang w:eastAsia="zh-HK"/>
        </w:rPr>
        <w:t>(</w:t>
      </w:r>
      <w:r>
        <w:rPr>
          <w:rFonts w:ascii="標楷體" w:eastAsia="標楷體" w:hAnsi="標楷體"/>
          <w:color w:val="000000"/>
          <w:kern w:val="3"/>
          <w:sz w:val="26"/>
          <w:szCs w:val="26"/>
          <w:lang w:eastAsia="zh-HK"/>
        </w:rPr>
        <w:t>含院學士班</w:t>
      </w:r>
      <w:r>
        <w:rPr>
          <w:rFonts w:ascii="標楷體" w:eastAsia="標楷體" w:hAnsi="標楷體"/>
          <w:color w:val="000000"/>
          <w:kern w:val="3"/>
          <w:sz w:val="26"/>
          <w:szCs w:val="26"/>
          <w:lang w:eastAsia="zh-HK"/>
        </w:rPr>
        <w:t>)</w:t>
      </w:r>
      <w:r>
        <w:rPr>
          <w:rFonts w:ascii="標楷體" w:eastAsia="標楷體" w:hAnsi="標楷體"/>
          <w:color w:val="000000"/>
          <w:kern w:val="3"/>
          <w:sz w:val="26"/>
          <w:szCs w:val="26"/>
          <w:lang w:eastAsia="zh-HK"/>
        </w:rPr>
        <w:t>學生自二年級起，得依照本校報教育部備查之「學生修讀雙主修辦法」及「台灣聯合大學系統學生跨校修讀雙主修辦法」申請修讀雙主修。</w:t>
      </w:r>
    </w:p>
    <w:p w:rsidR="0006554F" w:rsidRDefault="00E07BB2">
      <w:pPr>
        <w:overflowPunct w:val="0"/>
        <w:snapToGrid w:val="0"/>
        <w:spacing w:after="90"/>
        <w:ind w:left="1560" w:hanging="1560"/>
        <w:jc w:val="both"/>
      </w:pPr>
      <w:r>
        <w:rPr>
          <w:rFonts w:ascii="標楷體" w:eastAsia="標楷體" w:hAnsi="標楷體"/>
          <w:color w:val="000000"/>
          <w:sz w:val="26"/>
          <w:szCs w:val="26"/>
        </w:rPr>
        <w:t>第三十七條</w:t>
      </w:r>
      <w:r>
        <w:rPr>
          <w:rFonts w:ascii="標楷體" w:eastAsia="標楷體" w:hAnsi="標楷體"/>
          <w:color w:val="000000"/>
          <w:sz w:val="26"/>
          <w:szCs w:val="26"/>
        </w:rPr>
        <w:t xml:space="preserve">  </w:t>
      </w:r>
      <w:r>
        <w:rPr>
          <w:rFonts w:ascii="標楷體" w:eastAsia="標楷體" w:hAnsi="標楷體"/>
          <w:color w:val="000000"/>
          <w:kern w:val="3"/>
          <w:sz w:val="26"/>
          <w:szCs w:val="26"/>
        </w:rPr>
        <w:t>學生申請雙重學籍，應於雙重學籍事實發生的當學期上課開始日前，向所屬系、學位學程提出申請，經同意後，始具雙重學籍資格。未經同意而同時具有學籍者，</w:t>
      </w:r>
      <w:r>
        <w:rPr>
          <w:rFonts w:ascii="標楷體" w:eastAsia="標楷體" w:hAnsi="標楷體"/>
          <w:color w:val="000000"/>
          <w:kern w:val="3"/>
          <w:sz w:val="26"/>
          <w:szCs w:val="26"/>
          <w:lang w:eastAsia="zh-HK"/>
        </w:rPr>
        <w:t>除經系、學位學程補追認同意外，</w:t>
      </w:r>
      <w:r>
        <w:rPr>
          <w:rFonts w:ascii="標楷體" w:eastAsia="標楷體" w:hAnsi="標楷體"/>
          <w:color w:val="000000"/>
          <w:kern w:val="3"/>
          <w:sz w:val="26"/>
          <w:szCs w:val="26"/>
        </w:rPr>
        <w:t>一經查獲</w:t>
      </w:r>
      <w:r>
        <w:rPr>
          <w:rFonts w:ascii="標楷體" w:eastAsia="標楷體" w:hAnsi="標楷體"/>
          <w:color w:val="000000"/>
          <w:kern w:val="3"/>
          <w:sz w:val="26"/>
          <w:szCs w:val="26"/>
          <w:lang w:eastAsia="zh-HK"/>
        </w:rPr>
        <w:t>，在學者</w:t>
      </w:r>
      <w:r>
        <w:rPr>
          <w:rFonts w:ascii="標楷體" w:eastAsia="標楷體" w:hAnsi="標楷體"/>
          <w:color w:val="000000"/>
          <w:kern w:val="3"/>
          <w:sz w:val="26"/>
          <w:szCs w:val="26"/>
        </w:rPr>
        <w:t>，應予退學；</w:t>
      </w:r>
      <w:r>
        <w:rPr>
          <w:rFonts w:ascii="標楷體" w:eastAsia="標楷體" w:hAnsi="標楷體"/>
          <w:color w:val="000000"/>
          <w:kern w:val="3"/>
          <w:sz w:val="26"/>
          <w:szCs w:val="26"/>
          <w:lang w:eastAsia="zh-HK"/>
        </w:rPr>
        <w:t>已畢業者，撤銷本</w:t>
      </w:r>
      <w:r>
        <w:rPr>
          <w:rFonts w:ascii="標楷體" w:eastAsia="標楷體" w:hAnsi="標楷體"/>
          <w:color w:val="000000"/>
          <w:kern w:val="3"/>
          <w:sz w:val="26"/>
          <w:szCs w:val="26"/>
          <w:lang w:eastAsia="zh-HK"/>
        </w:rPr>
        <w:t>校授予之學位，公告註銷並追繳已發之學位證書。</w:t>
      </w:r>
      <w:r>
        <w:rPr>
          <w:rFonts w:ascii="標楷體" w:eastAsia="標楷體" w:hAnsi="標楷體"/>
          <w:color w:val="000000"/>
          <w:kern w:val="3"/>
          <w:sz w:val="26"/>
          <w:szCs w:val="26"/>
        </w:rPr>
        <w:t>雙重學籍審核標準由各系、學位學程自訂。</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雙重學籍學生學分抵免事宜，悉依本校「學生抵免學分辦法」辦理。</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本校與境外大學校院學生得依照本校「與境外大學辦理雙聯學制實施辦法」之規定修讀</w:t>
      </w:r>
      <w:r>
        <w:rPr>
          <w:rFonts w:ascii="標楷體" w:eastAsia="標楷體" w:hAnsi="標楷體"/>
          <w:color w:val="000000"/>
          <w:sz w:val="26"/>
          <w:szCs w:val="26"/>
        </w:rPr>
        <w:t>(</w:t>
      </w:r>
      <w:r>
        <w:rPr>
          <w:rFonts w:ascii="標楷體" w:eastAsia="標楷體" w:hAnsi="標楷體"/>
          <w:color w:val="000000"/>
          <w:sz w:val="26"/>
          <w:szCs w:val="26"/>
        </w:rPr>
        <w:t>雙</w:t>
      </w:r>
      <w:r>
        <w:rPr>
          <w:rFonts w:ascii="標楷體" w:eastAsia="標楷體" w:hAnsi="標楷體"/>
          <w:color w:val="000000"/>
          <w:sz w:val="26"/>
          <w:szCs w:val="26"/>
        </w:rPr>
        <w:t>)</w:t>
      </w:r>
      <w:r>
        <w:rPr>
          <w:rFonts w:ascii="標楷體" w:eastAsia="標楷體" w:hAnsi="標楷體"/>
          <w:color w:val="000000"/>
          <w:sz w:val="26"/>
          <w:szCs w:val="26"/>
        </w:rPr>
        <w:t>學位。</w:t>
      </w:r>
    </w:p>
    <w:p w:rsidR="0006554F" w:rsidRDefault="00E07BB2">
      <w:pPr>
        <w:overflowPunct w:val="0"/>
        <w:jc w:val="both"/>
      </w:pPr>
      <w:r>
        <w:rPr>
          <w:rFonts w:ascii="標楷體" w:eastAsia="標楷體" w:hAnsi="標楷體"/>
          <w:b/>
          <w:color w:val="000000"/>
          <w:sz w:val="28"/>
        </w:rPr>
        <w:t>第五章</w:t>
      </w:r>
      <w:r>
        <w:rPr>
          <w:rFonts w:ascii="標楷體" w:eastAsia="標楷體" w:hAnsi="標楷體"/>
          <w:b/>
          <w:color w:val="000000"/>
          <w:sz w:val="28"/>
        </w:rPr>
        <w:t xml:space="preserve">  </w:t>
      </w:r>
      <w:r>
        <w:rPr>
          <w:rFonts w:ascii="標楷體" w:eastAsia="標楷體" w:hAnsi="標楷體"/>
          <w:b/>
          <w:color w:val="000000"/>
          <w:sz w:val="28"/>
        </w:rPr>
        <w:t>休學、復學、轉學、退學</w:t>
      </w:r>
    </w:p>
    <w:p w:rsidR="0006554F" w:rsidRDefault="00E07BB2">
      <w:pPr>
        <w:overflowPunct w:val="0"/>
        <w:autoSpaceDE w:val="0"/>
        <w:spacing w:after="90"/>
        <w:ind w:left="1560" w:hanging="1560"/>
        <w:jc w:val="both"/>
        <w:textAlignment w:val="center"/>
        <w:rPr>
          <w:rFonts w:ascii="標楷體" w:eastAsia="標楷體" w:hAnsi="標楷體"/>
          <w:color w:val="000000"/>
          <w:sz w:val="26"/>
          <w:szCs w:val="26"/>
        </w:rPr>
      </w:pPr>
      <w:r>
        <w:rPr>
          <w:rFonts w:ascii="標楷體" w:eastAsia="標楷體" w:hAnsi="標楷體"/>
          <w:color w:val="000000"/>
          <w:sz w:val="26"/>
          <w:szCs w:val="26"/>
        </w:rPr>
        <w:t>第三十八條</w:t>
      </w:r>
      <w:r>
        <w:rPr>
          <w:rFonts w:ascii="標楷體" w:eastAsia="標楷體" w:hAnsi="標楷體"/>
          <w:color w:val="000000"/>
          <w:sz w:val="26"/>
          <w:szCs w:val="26"/>
        </w:rPr>
        <w:t xml:space="preserve">  </w:t>
      </w:r>
      <w:r>
        <w:rPr>
          <w:rFonts w:ascii="標楷體" w:eastAsia="標楷體" w:hAnsi="標楷體"/>
          <w:color w:val="000000"/>
          <w:sz w:val="26"/>
          <w:szCs w:val="26"/>
        </w:rPr>
        <w:t>學生因故申請休學者，未成年或受監護宣告學生須經法定代理人同意，得申請休學一學期、一學年或二學年，經核准後，辦理離校手續。</w:t>
      </w:r>
    </w:p>
    <w:p w:rsidR="0006554F" w:rsidRDefault="00E07BB2">
      <w:pPr>
        <w:overflowPunct w:val="0"/>
        <w:autoSpaceDE w:val="0"/>
        <w:spacing w:after="90"/>
        <w:ind w:left="1560"/>
        <w:jc w:val="both"/>
        <w:textAlignment w:val="center"/>
        <w:rPr>
          <w:rFonts w:ascii="標楷體" w:eastAsia="標楷體" w:hAnsi="標楷體"/>
          <w:color w:val="000000"/>
          <w:sz w:val="26"/>
          <w:szCs w:val="26"/>
        </w:rPr>
      </w:pPr>
      <w:r>
        <w:rPr>
          <w:rFonts w:ascii="標楷體" w:eastAsia="標楷體" w:hAnsi="標楷體"/>
          <w:color w:val="000000"/>
          <w:sz w:val="26"/>
          <w:szCs w:val="26"/>
        </w:rPr>
        <w:t>休學累計以二學年為原則。因重病並持有健保局特約區域醫院以上證明，或特殊事故檢具相關證明者，經系務會議通過報</w:t>
      </w:r>
      <w:r>
        <w:rPr>
          <w:rFonts w:ascii="標楷體" w:eastAsia="標楷體" w:hAnsi="標楷體"/>
          <w:color w:val="000000"/>
          <w:sz w:val="26"/>
          <w:szCs w:val="26"/>
        </w:rPr>
        <w:t>請教務長核准後，得延長之。學生休學年限，其總累計至多以四學年為限。</w:t>
      </w:r>
    </w:p>
    <w:p w:rsidR="0006554F" w:rsidRDefault="00E07BB2">
      <w:pPr>
        <w:overflowPunct w:val="0"/>
        <w:autoSpaceDE w:val="0"/>
        <w:spacing w:after="90"/>
        <w:ind w:left="1560"/>
        <w:jc w:val="both"/>
        <w:textAlignment w:val="center"/>
      </w:pPr>
      <w:r>
        <w:rPr>
          <w:rFonts w:ascii="標楷體" w:eastAsia="標楷體" w:hAnsi="標楷體" w:cs="Arial"/>
          <w:color w:val="000000"/>
          <w:sz w:val="26"/>
          <w:szCs w:val="26"/>
        </w:rPr>
        <w:t>休學期間應徵服役者，得檢具徵集令影本申請延長休學期限至服役期滿為止，服役期間不計入休學年限；服役期滿後，應檢具退伍令申請復學。</w:t>
      </w:r>
    </w:p>
    <w:p w:rsidR="0006554F" w:rsidRDefault="00E07BB2">
      <w:pPr>
        <w:overflowPunct w:val="0"/>
        <w:autoSpaceDE w:val="0"/>
        <w:spacing w:after="90"/>
        <w:ind w:left="1560"/>
        <w:jc w:val="both"/>
        <w:textAlignment w:val="center"/>
        <w:rPr>
          <w:rFonts w:ascii="標楷體" w:eastAsia="標楷體" w:hAnsi="標楷體" w:cs="Arial"/>
          <w:color w:val="000000"/>
          <w:sz w:val="26"/>
          <w:szCs w:val="26"/>
        </w:rPr>
      </w:pPr>
      <w:r>
        <w:rPr>
          <w:rFonts w:ascii="標楷體" w:eastAsia="標楷體" w:hAnsi="標楷體" w:cs="Arial"/>
          <w:color w:val="000000"/>
          <w:sz w:val="26"/>
          <w:szCs w:val="26"/>
        </w:rPr>
        <w:t>學生因懷孕、分娩或為撫育三歲以下幼兒者得檢具證明，不計入休學年限。</w:t>
      </w:r>
    </w:p>
    <w:p w:rsidR="0006554F" w:rsidRDefault="00E07BB2">
      <w:pPr>
        <w:overflowPunct w:val="0"/>
        <w:autoSpaceDE w:val="0"/>
        <w:spacing w:after="90"/>
        <w:ind w:left="1560"/>
        <w:jc w:val="both"/>
        <w:textAlignment w:val="center"/>
      </w:pPr>
      <w:r>
        <w:rPr>
          <w:rFonts w:ascii="標楷體" w:eastAsia="標楷體" w:hAnsi="標楷體" w:cs="Arial"/>
          <w:color w:val="000000"/>
          <w:sz w:val="26"/>
          <w:szCs w:val="26"/>
        </w:rPr>
        <w:t>學生於學期中途申請休學，最遲須於期末考試開始當日完成申請手續，在本校該學期內之各項成績概不採計。</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第三十九條</w:t>
      </w:r>
      <w:r>
        <w:rPr>
          <w:rFonts w:ascii="標楷體" w:eastAsia="標楷體" w:hAnsi="標楷體"/>
          <w:color w:val="000000"/>
          <w:sz w:val="26"/>
          <w:szCs w:val="26"/>
        </w:rPr>
        <w:t xml:space="preserve">  </w:t>
      </w:r>
      <w:r>
        <w:rPr>
          <w:rFonts w:ascii="標楷體" w:eastAsia="標楷體" w:hAnsi="標楷體"/>
          <w:color w:val="000000"/>
          <w:sz w:val="26"/>
          <w:szCs w:val="26"/>
        </w:rPr>
        <w:t>學生如因重大事故請假，不能參加期末考試，亦無法如期補行考試，以致在次學期加選截止日期前無法補登成績者，得檢具證明，向所屬系主任申請，經核准並送教務處核備後，未參加期末考試之學期，追認作休學論。</w:t>
      </w:r>
    </w:p>
    <w:p w:rsidR="0006554F" w:rsidRDefault="00E07BB2">
      <w:pPr>
        <w:overflowPunct w:val="0"/>
        <w:snapToGrid w:val="0"/>
        <w:spacing w:after="90"/>
        <w:ind w:left="1560" w:hanging="1560"/>
        <w:jc w:val="both"/>
      </w:pPr>
      <w:r>
        <w:rPr>
          <w:rFonts w:ascii="標楷體" w:eastAsia="標楷體" w:hAnsi="標楷體"/>
          <w:color w:val="000000"/>
          <w:sz w:val="26"/>
          <w:szCs w:val="26"/>
        </w:rPr>
        <w:t>第</w:t>
      </w:r>
      <w:r>
        <w:rPr>
          <w:rFonts w:ascii="標楷體" w:eastAsia="標楷體" w:hAnsi="標楷體"/>
          <w:color w:val="000000"/>
          <w:sz w:val="26"/>
          <w:szCs w:val="26"/>
        </w:rPr>
        <w:t xml:space="preserve"> </w:t>
      </w:r>
      <w:r>
        <w:rPr>
          <w:rFonts w:ascii="標楷體" w:eastAsia="標楷體" w:hAnsi="標楷體"/>
          <w:color w:val="000000"/>
          <w:sz w:val="26"/>
          <w:szCs w:val="26"/>
        </w:rPr>
        <w:t>四十</w:t>
      </w:r>
      <w:r>
        <w:rPr>
          <w:rFonts w:ascii="標楷體" w:eastAsia="標楷體" w:hAnsi="標楷體"/>
          <w:color w:val="000000"/>
          <w:sz w:val="26"/>
          <w:szCs w:val="26"/>
        </w:rPr>
        <w:t xml:space="preserve"> </w:t>
      </w:r>
      <w:r>
        <w:rPr>
          <w:rFonts w:ascii="標楷體" w:eastAsia="標楷體" w:hAnsi="標楷體"/>
          <w:color w:val="000000"/>
          <w:sz w:val="26"/>
          <w:szCs w:val="26"/>
        </w:rPr>
        <w:t>條</w:t>
      </w:r>
      <w:r>
        <w:rPr>
          <w:rFonts w:ascii="標楷體" w:eastAsia="標楷體" w:hAnsi="標楷體"/>
          <w:color w:val="000000"/>
          <w:sz w:val="26"/>
          <w:szCs w:val="26"/>
        </w:rPr>
        <w:t xml:space="preserve">  </w:t>
      </w:r>
      <w:r>
        <w:rPr>
          <w:rFonts w:ascii="標楷體" w:eastAsia="標楷體" w:hAnsi="標楷體"/>
          <w:color w:val="000000"/>
          <w:kern w:val="3"/>
          <w:sz w:val="26"/>
          <w:szCs w:val="26"/>
        </w:rPr>
        <w:t>學生如患有公共防治要求之疾病而危及校內人士健康及安全，經衛生主管機關認定需隔離治療者，必須辦理休學，否則應勒令休學，休學期間不計入休學年限。</w:t>
      </w:r>
    </w:p>
    <w:p w:rsidR="0006554F" w:rsidRDefault="00E07BB2">
      <w:pPr>
        <w:overflowPunct w:val="0"/>
        <w:snapToGrid w:val="0"/>
        <w:spacing w:after="90"/>
        <w:ind w:left="1560"/>
        <w:jc w:val="both"/>
      </w:pPr>
      <w:r>
        <w:rPr>
          <w:rFonts w:ascii="標楷體" w:eastAsia="標楷體" w:hAnsi="標楷體"/>
          <w:color w:val="000000"/>
          <w:kern w:val="3"/>
          <w:sz w:val="26"/>
          <w:szCs w:val="26"/>
          <w:lang w:eastAsia="zh-HK"/>
        </w:rPr>
        <w:t>學生依本校學生奬懲辦法受勒令休學處分者，</w:t>
      </w:r>
      <w:r>
        <w:rPr>
          <w:rFonts w:ascii="標楷體" w:eastAsia="標楷體" w:hAnsi="標楷體"/>
          <w:color w:val="000000"/>
          <w:kern w:val="3"/>
          <w:sz w:val="26"/>
          <w:szCs w:val="26"/>
        </w:rPr>
        <w:t>其勒令休學期間除因</w:t>
      </w:r>
      <w:r>
        <w:rPr>
          <w:rFonts w:ascii="標楷體" w:eastAsia="標楷體" w:hAnsi="標楷體"/>
          <w:color w:val="000000"/>
          <w:sz w:val="26"/>
          <w:szCs w:val="26"/>
        </w:rPr>
        <w:t>本學則第</w:t>
      </w:r>
      <w:r>
        <w:rPr>
          <w:rFonts w:ascii="標楷體" w:eastAsia="標楷體" w:hAnsi="標楷體"/>
          <w:color w:val="000000"/>
          <w:sz w:val="26"/>
          <w:szCs w:val="26"/>
        </w:rPr>
        <w:t>38</w:t>
      </w:r>
      <w:r>
        <w:rPr>
          <w:rFonts w:ascii="標楷體" w:eastAsia="標楷體" w:hAnsi="標楷體"/>
          <w:color w:val="000000"/>
          <w:sz w:val="26"/>
          <w:szCs w:val="26"/>
        </w:rPr>
        <w:t>條第</w:t>
      </w:r>
      <w:r>
        <w:rPr>
          <w:rFonts w:ascii="標楷體" w:eastAsia="標楷體" w:hAnsi="標楷體"/>
          <w:color w:val="000000"/>
          <w:sz w:val="26"/>
          <w:szCs w:val="26"/>
        </w:rPr>
        <w:t>3</w:t>
      </w:r>
      <w:r>
        <w:rPr>
          <w:rFonts w:ascii="標楷體" w:eastAsia="標楷體" w:hAnsi="標楷體"/>
          <w:color w:val="000000"/>
          <w:sz w:val="26"/>
          <w:szCs w:val="26"/>
        </w:rPr>
        <w:t>、</w:t>
      </w:r>
      <w:r>
        <w:rPr>
          <w:rFonts w:ascii="標楷體" w:eastAsia="標楷體" w:hAnsi="標楷體"/>
          <w:color w:val="000000"/>
          <w:sz w:val="26"/>
          <w:szCs w:val="26"/>
        </w:rPr>
        <w:t>4</w:t>
      </w:r>
      <w:r>
        <w:rPr>
          <w:rFonts w:ascii="標楷體" w:eastAsia="標楷體" w:hAnsi="標楷體"/>
          <w:color w:val="000000"/>
          <w:sz w:val="26"/>
          <w:szCs w:val="26"/>
        </w:rPr>
        <w:t>項之情事，檢具徵集令影本或相關文件申請不計入休學年限計算外，</w:t>
      </w:r>
      <w:r>
        <w:rPr>
          <w:rFonts w:ascii="標楷體" w:eastAsia="標楷體" w:hAnsi="標楷體"/>
          <w:color w:val="000000"/>
          <w:kern w:val="3"/>
          <w:sz w:val="26"/>
          <w:szCs w:val="26"/>
          <w:lang w:eastAsia="zh-HK"/>
        </w:rPr>
        <w:t>其</w:t>
      </w:r>
      <w:r>
        <w:rPr>
          <w:rFonts w:ascii="標楷體" w:eastAsia="標楷體" w:hAnsi="標楷體"/>
          <w:color w:val="000000"/>
          <w:kern w:val="3"/>
          <w:sz w:val="26"/>
          <w:szCs w:val="26"/>
        </w:rPr>
        <w:t>餘</w:t>
      </w:r>
      <w:r>
        <w:rPr>
          <w:rFonts w:ascii="標楷體" w:eastAsia="標楷體" w:hAnsi="標楷體"/>
          <w:color w:val="000000"/>
          <w:kern w:val="3"/>
          <w:sz w:val="26"/>
          <w:szCs w:val="26"/>
          <w:lang w:eastAsia="zh-HK"/>
        </w:rPr>
        <w:t>計入休學年限</w:t>
      </w:r>
      <w:r>
        <w:rPr>
          <w:rFonts w:ascii="標楷體" w:eastAsia="標楷體" w:hAnsi="標楷體"/>
          <w:color w:val="000000"/>
          <w:kern w:val="3"/>
          <w:sz w:val="26"/>
          <w:szCs w:val="26"/>
        </w:rPr>
        <w:t>計算</w:t>
      </w:r>
      <w:r>
        <w:rPr>
          <w:rFonts w:ascii="標楷體" w:eastAsia="標楷體" w:hAnsi="標楷體"/>
          <w:color w:val="000000"/>
          <w:kern w:val="3"/>
          <w:sz w:val="26"/>
          <w:szCs w:val="26"/>
          <w:lang w:eastAsia="zh-HK"/>
        </w:rPr>
        <w:t>，且</w:t>
      </w:r>
      <w:r>
        <w:rPr>
          <w:rFonts w:ascii="標楷體" w:eastAsia="標楷體" w:hAnsi="標楷體"/>
          <w:color w:val="000000"/>
          <w:kern w:val="3"/>
          <w:sz w:val="26"/>
          <w:szCs w:val="26"/>
        </w:rPr>
        <w:t>勒令休學期間在他校修習之科目與學分不得辦理抵免。</w:t>
      </w:r>
    </w:p>
    <w:p w:rsidR="0006554F" w:rsidRDefault="00E07BB2">
      <w:pPr>
        <w:overflowPunct w:val="0"/>
        <w:snapToGrid w:val="0"/>
        <w:spacing w:after="90"/>
        <w:ind w:left="1560"/>
        <w:jc w:val="both"/>
      </w:pPr>
      <w:r>
        <w:rPr>
          <w:rFonts w:ascii="標楷體" w:eastAsia="標楷體" w:hAnsi="標楷體"/>
          <w:color w:val="000000"/>
          <w:kern w:val="3"/>
          <w:sz w:val="26"/>
          <w:szCs w:val="26"/>
        </w:rPr>
        <w:t>前項學生提出申請不計入休學年限計算時，應以學期為單位。</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第四十一條</w:t>
      </w:r>
      <w:r>
        <w:rPr>
          <w:rFonts w:ascii="標楷體" w:eastAsia="標楷體" w:hAnsi="標楷體"/>
          <w:color w:val="000000"/>
          <w:sz w:val="26"/>
          <w:szCs w:val="26"/>
        </w:rPr>
        <w:t xml:space="preserve">  </w:t>
      </w:r>
      <w:r>
        <w:rPr>
          <w:rFonts w:ascii="標楷體" w:eastAsia="標楷體" w:hAnsi="標楷體"/>
          <w:color w:val="000000"/>
          <w:sz w:val="26"/>
          <w:szCs w:val="26"/>
        </w:rPr>
        <w:t>學生休學期滿應於次學期上課開始日前申請復學</w:t>
      </w:r>
      <w:r>
        <w:rPr>
          <w:rFonts w:ascii="標楷體" w:eastAsia="標楷體" w:hAnsi="標楷體"/>
          <w:color w:val="000000"/>
          <w:sz w:val="26"/>
          <w:szCs w:val="26"/>
        </w:rPr>
        <w:t>(</w:t>
      </w:r>
      <w:r>
        <w:rPr>
          <w:rFonts w:ascii="標楷體" w:eastAsia="標楷體" w:hAnsi="標楷體"/>
          <w:color w:val="000000"/>
          <w:sz w:val="26"/>
          <w:szCs w:val="26"/>
        </w:rPr>
        <w:t>學期中不得復學</w:t>
      </w:r>
      <w:r>
        <w:rPr>
          <w:rFonts w:ascii="標楷體" w:eastAsia="標楷體" w:hAnsi="標楷體"/>
          <w:color w:val="000000"/>
          <w:sz w:val="26"/>
          <w:szCs w:val="26"/>
        </w:rPr>
        <w:t>)</w:t>
      </w:r>
      <w:r>
        <w:rPr>
          <w:rFonts w:ascii="標楷體" w:eastAsia="標楷體" w:hAnsi="標楷體"/>
          <w:color w:val="000000"/>
          <w:sz w:val="26"/>
          <w:szCs w:val="26"/>
        </w:rPr>
        <w:t>，如擬繼續休學者，須於應復學學期上課開始日</w:t>
      </w:r>
      <w:r>
        <w:rPr>
          <w:rFonts w:ascii="標楷體" w:eastAsia="標楷體" w:hAnsi="標楷體"/>
          <w:color w:val="000000"/>
          <w:sz w:val="26"/>
          <w:szCs w:val="26"/>
        </w:rPr>
        <w:t>(</w:t>
      </w:r>
      <w:r>
        <w:rPr>
          <w:rFonts w:ascii="標楷體" w:eastAsia="標楷體" w:hAnsi="標楷體"/>
          <w:color w:val="000000"/>
          <w:sz w:val="26"/>
          <w:szCs w:val="26"/>
        </w:rPr>
        <w:t>含</w:t>
      </w:r>
      <w:r>
        <w:rPr>
          <w:rFonts w:ascii="標楷體" w:eastAsia="標楷體" w:hAnsi="標楷體"/>
          <w:color w:val="000000"/>
          <w:sz w:val="26"/>
          <w:szCs w:val="26"/>
        </w:rPr>
        <w:t>)</w:t>
      </w:r>
      <w:r>
        <w:rPr>
          <w:rFonts w:ascii="標楷體" w:eastAsia="標楷體" w:hAnsi="標楷體"/>
          <w:color w:val="000000"/>
          <w:sz w:val="26"/>
          <w:szCs w:val="26"/>
        </w:rPr>
        <w:t>前續辦休學手續，逾期者，須於繳費註冊後始得再申請休學。</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復學學生應在原肄業院系</w:t>
      </w:r>
      <w:r>
        <w:rPr>
          <w:rFonts w:ascii="標楷體" w:eastAsia="標楷體" w:hAnsi="標楷體"/>
          <w:color w:val="000000"/>
          <w:sz w:val="26"/>
          <w:szCs w:val="26"/>
        </w:rPr>
        <w:t>(</w:t>
      </w:r>
      <w:r>
        <w:rPr>
          <w:rFonts w:ascii="標楷體" w:eastAsia="標楷體" w:hAnsi="標楷體"/>
          <w:color w:val="000000"/>
          <w:sz w:val="26"/>
          <w:szCs w:val="26"/>
        </w:rPr>
        <w:t>組</w:t>
      </w:r>
      <w:r>
        <w:rPr>
          <w:rFonts w:ascii="標楷體" w:eastAsia="標楷體" w:hAnsi="標楷體"/>
          <w:color w:val="000000"/>
          <w:sz w:val="26"/>
          <w:szCs w:val="26"/>
        </w:rPr>
        <w:t>)</w:t>
      </w:r>
      <w:r>
        <w:rPr>
          <w:rFonts w:ascii="標楷體" w:eastAsia="標楷體" w:hAnsi="標楷體"/>
          <w:color w:val="000000"/>
          <w:sz w:val="26"/>
          <w:szCs w:val="26"/>
        </w:rPr>
        <w:t>、學位學程相銜接之年級肄業，但學期中途休學者，復學時應入原休學之年級肄業。</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休學逾期未申請復學者以退學論。</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第四十二條</w:t>
      </w:r>
      <w:r>
        <w:rPr>
          <w:rFonts w:ascii="標楷體" w:eastAsia="標楷體" w:hAnsi="標楷體"/>
          <w:color w:val="000000"/>
          <w:sz w:val="26"/>
          <w:szCs w:val="26"/>
        </w:rPr>
        <w:t xml:space="preserve"> </w:t>
      </w:r>
      <w:r>
        <w:rPr>
          <w:rFonts w:ascii="標楷體" w:eastAsia="標楷體" w:hAnsi="標楷體"/>
          <w:color w:val="000000"/>
          <w:sz w:val="26"/>
          <w:szCs w:val="26"/>
        </w:rPr>
        <w:t>學生欲轉學他校，得申請自動退學，於辦妥離校手續後發給修業證明書。修業證明書既經發給，學生不得請求重返本校肄業。</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第四十三條</w:t>
      </w:r>
      <w:r>
        <w:rPr>
          <w:rFonts w:ascii="標楷體" w:eastAsia="標楷體" w:hAnsi="標楷體"/>
          <w:color w:val="000000"/>
          <w:sz w:val="26"/>
          <w:szCs w:val="26"/>
        </w:rPr>
        <w:t xml:space="preserve">  </w:t>
      </w:r>
      <w:r>
        <w:rPr>
          <w:rFonts w:ascii="標楷體" w:eastAsia="標楷體" w:hAnsi="標楷體"/>
          <w:color w:val="000000"/>
          <w:sz w:val="26"/>
          <w:szCs w:val="26"/>
        </w:rPr>
        <w:t>學生除申請自動退學者外，有下列情形之一者應予退學：</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一、學業成績符合學則第二十八條之情形者。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二、休學逾期未復學者。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三、逾期未註冊者。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四、入學或轉學資格經審核不合規定者。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五、操行成績不及格者。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六、依學生獎懲辦法，受退學處分者。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七、延長修業年限屆滿，仍未修足應修之科目與學分者。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八、未經本校學系、學位學程同意，同時具有雙重學籍者。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kern w:val="3"/>
          <w:sz w:val="26"/>
          <w:szCs w:val="26"/>
        </w:rPr>
      </w:pPr>
      <w:r>
        <w:rPr>
          <w:rFonts w:ascii="標楷體" w:eastAsia="標楷體" w:hAnsi="標楷體"/>
          <w:color w:val="000000"/>
          <w:kern w:val="3"/>
          <w:sz w:val="26"/>
          <w:szCs w:val="26"/>
        </w:rPr>
        <w:t>九、國防學士班學生以總量外加名額入學者，於該班隊退訓。</w:t>
      </w:r>
    </w:p>
    <w:p w:rsidR="0006554F" w:rsidRDefault="00E07BB2">
      <w:pPr>
        <w:overflowPunct w:val="0"/>
        <w:autoSpaceDE w:val="0"/>
        <w:snapToGrid w:val="0"/>
        <w:spacing w:after="90"/>
        <w:ind w:left="2080" w:hanging="520"/>
        <w:jc w:val="both"/>
        <w:textAlignment w:val="center"/>
      </w:pPr>
      <w:r>
        <w:rPr>
          <w:rFonts w:ascii="標楷體" w:eastAsia="標楷體" w:hAnsi="標楷體"/>
          <w:color w:val="000000"/>
          <w:kern w:val="3"/>
          <w:sz w:val="26"/>
          <w:szCs w:val="26"/>
          <w:lang w:eastAsia="zh-HK"/>
        </w:rPr>
        <w:t>十</w:t>
      </w:r>
      <w:r>
        <w:rPr>
          <w:rFonts w:ascii="標楷體" w:eastAsia="標楷體" w:hAnsi="標楷體"/>
          <w:color w:val="000000"/>
          <w:kern w:val="3"/>
          <w:sz w:val="26"/>
          <w:szCs w:val="26"/>
        </w:rPr>
        <w:t>、</w:t>
      </w:r>
      <w:r>
        <w:rPr>
          <w:rFonts w:ascii="標楷體" w:eastAsia="標楷體" w:hAnsi="標楷體"/>
          <w:color w:val="000000"/>
          <w:kern w:val="3"/>
          <w:sz w:val="26"/>
          <w:szCs w:val="26"/>
          <w:lang w:eastAsia="zh-HK"/>
        </w:rPr>
        <w:t>因勒令休學致超過可休學年限者。</w:t>
      </w:r>
    </w:p>
    <w:p w:rsidR="0006554F" w:rsidRDefault="00E07BB2">
      <w:pPr>
        <w:overflowPunct w:val="0"/>
        <w:autoSpaceDE w:val="0"/>
        <w:snapToGrid w:val="0"/>
        <w:spacing w:after="90"/>
        <w:ind w:left="2080" w:hanging="520"/>
        <w:jc w:val="both"/>
        <w:textAlignment w:val="center"/>
      </w:pPr>
      <w:r>
        <w:rPr>
          <w:rFonts w:ascii="標楷體" w:eastAsia="標楷體" w:hAnsi="標楷體"/>
          <w:color w:val="000000"/>
          <w:kern w:val="3"/>
          <w:sz w:val="26"/>
          <w:szCs w:val="26"/>
        </w:rPr>
        <w:t>十一、符合本學則其他規定應予退學者。</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第四十四條</w:t>
      </w:r>
      <w:r>
        <w:rPr>
          <w:rFonts w:ascii="標楷體" w:eastAsia="標楷體" w:hAnsi="標楷體"/>
          <w:color w:val="000000"/>
          <w:sz w:val="26"/>
          <w:szCs w:val="26"/>
        </w:rPr>
        <w:t xml:space="preserve">  </w:t>
      </w:r>
      <w:r>
        <w:rPr>
          <w:rFonts w:ascii="標楷體" w:eastAsia="標楷體" w:hAnsi="標楷體"/>
          <w:color w:val="000000"/>
          <w:sz w:val="26"/>
          <w:szCs w:val="26"/>
        </w:rPr>
        <w:t>學生申請自動退學，未成年或受監護宣告學生須經法定代理人同意，並向註冊組辦理退學離校手續。</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第四十五條</w:t>
      </w:r>
      <w:r>
        <w:rPr>
          <w:rFonts w:ascii="標楷體" w:eastAsia="標楷體" w:hAnsi="標楷體"/>
          <w:color w:val="000000"/>
          <w:sz w:val="26"/>
          <w:szCs w:val="26"/>
        </w:rPr>
        <w:t xml:space="preserve">  </w:t>
      </w:r>
      <w:r>
        <w:rPr>
          <w:rFonts w:ascii="標楷體" w:eastAsia="標楷體" w:hAnsi="標楷體"/>
          <w:color w:val="000000"/>
          <w:sz w:val="26"/>
          <w:szCs w:val="26"/>
        </w:rPr>
        <w:t>退學學生，其學籍經本校核准且在校修有學期成績者，得申請發給修業證明書。但因學則第八條或其他依規定開除學籍者，不發給與修業有關之任何證明文件。</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第四十六條</w:t>
      </w:r>
      <w:r>
        <w:rPr>
          <w:rFonts w:ascii="標楷體" w:eastAsia="標楷體" w:hAnsi="標楷體"/>
          <w:color w:val="000000"/>
          <w:sz w:val="26"/>
          <w:szCs w:val="26"/>
        </w:rPr>
        <w:t xml:space="preserve">  </w:t>
      </w:r>
      <w:r>
        <w:rPr>
          <w:rFonts w:ascii="標楷體" w:eastAsia="標楷體" w:hAnsi="標楷體"/>
          <w:color w:val="000000"/>
          <w:sz w:val="26"/>
          <w:szCs w:val="26"/>
        </w:rPr>
        <w:t>學生於本校行事曆所訂註冊日</w:t>
      </w:r>
      <w:r>
        <w:rPr>
          <w:rFonts w:ascii="標楷體" w:eastAsia="標楷體" w:hAnsi="標楷體"/>
          <w:color w:val="000000"/>
          <w:sz w:val="26"/>
          <w:szCs w:val="26"/>
        </w:rPr>
        <w:t>(</w:t>
      </w:r>
      <w:r>
        <w:rPr>
          <w:rFonts w:ascii="標楷體" w:eastAsia="標楷體" w:hAnsi="標楷體"/>
          <w:color w:val="000000"/>
          <w:sz w:val="26"/>
          <w:szCs w:val="26"/>
        </w:rPr>
        <w:t>含</w:t>
      </w:r>
      <w:r>
        <w:rPr>
          <w:rFonts w:ascii="標楷體" w:eastAsia="標楷體" w:hAnsi="標楷體"/>
          <w:color w:val="000000"/>
          <w:sz w:val="26"/>
          <w:szCs w:val="26"/>
        </w:rPr>
        <w:t>)</w:t>
      </w:r>
      <w:r>
        <w:rPr>
          <w:rFonts w:ascii="標楷體" w:eastAsia="標楷體" w:hAnsi="標楷體"/>
          <w:color w:val="000000"/>
          <w:sz w:val="26"/>
          <w:szCs w:val="26"/>
        </w:rPr>
        <w:t>前休、退學者，依「專科以上學校學雜費收取辦法」，免繳學雜</w:t>
      </w:r>
      <w:r>
        <w:rPr>
          <w:rFonts w:ascii="標楷體" w:eastAsia="標楷體" w:hAnsi="標楷體"/>
          <w:color w:val="000000"/>
          <w:sz w:val="26"/>
          <w:szCs w:val="26"/>
        </w:rPr>
        <w:t>(</w:t>
      </w:r>
      <w:r>
        <w:rPr>
          <w:rFonts w:ascii="標楷體" w:eastAsia="標楷體" w:hAnsi="標楷體"/>
          <w:color w:val="000000"/>
          <w:sz w:val="26"/>
          <w:szCs w:val="26"/>
        </w:rPr>
        <w:t>分</w:t>
      </w:r>
      <w:r>
        <w:rPr>
          <w:rFonts w:ascii="標楷體" w:eastAsia="標楷體" w:hAnsi="標楷體"/>
          <w:color w:val="000000"/>
          <w:sz w:val="26"/>
          <w:szCs w:val="26"/>
        </w:rPr>
        <w:t>)</w:t>
      </w:r>
      <w:r>
        <w:rPr>
          <w:rFonts w:ascii="標楷體" w:eastAsia="標楷體" w:hAnsi="標楷體"/>
          <w:color w:val="000000"/>
          <w:sz w:val="26"/>
          <w:szCs w:val="26"/>
        </w:rPr>
        <w:t>費。註冊日後休</w:t>
      </w:r>
      <w:r>
        <w:rPr>
          <w:rFonts w:ascii="標楷體" w:eastAsia="標楷體" w:hAnsi="標楷體"/>
          <w:color w:val="000000"/>
          <w:sz w:val="26"/>
          <w:szCs w:val="26"/>
        </w:rPr>
        <w:t>、退學者，須繳費後始得辦理休、退學，並依該辦法辦理退費。</w:t>
      </w:r>
    </w:p>
    <w:p w:rsidR="0006554F" w:rsidRDefault="00E07BB2">
      <w:pPr>
        <w:overflowPunct w:val="0"/>
        <w:jc w:val="both"/>
      </w:pPr>
      <w:r>
        <w:rPr>
          <w:rFonts w:ascii="標楷體" w:eastAsia="標楷體" w:hAnsi="標楷體"/>
          <w:b/>
          <w:color w:val="000000"/>
          <w:sz w:val="28"/>
        </w:rPr>
        <w:t>第六章</w:t>
      </w:r>
      <w:r>
        <w:rPr>
          <w:rFonts w:ascii="標楷體" w:eastAsia="標楷體" w:hAnsi="標楷體"/>
          <w:b/>
          <w:color w:val="000000"/>
          <w:sz w:val="28"/>
        </w:rPr>
        <w:t xml:space="preserve">  </w:t>
      </w:r>
      <w:r>
        <w:rPr>
          <w:rFonts w:ascii="標楷體" w:eastAsia="標楷體" w:hAnsi="標楷體"/>
          <w:b/>
          <w:color w:val="000000"/>
          <w:sz w:val="28"/>
        </w:rPr>
        <w:t>畢業、學位</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第四十七條</w:t>
      </w:r>
      <w:r>
        <w:rPr>
          <w:rFonts w:ascii="標楷體" w:eastAsia="標楷體" w:hAnsi="標楷體"/>
          <w:color w:val="000000"/>
          <w:sz w:val="26"/>
          <w:szCs w:val="26"/>
        </w:rPr>
        <w:t xml:space="preserve">  </w:t>
      </w:r>
      <w:r>
        <w:rPr>
          <w:rFonts w:ascii="標楷體" w:eastAsia="標楷體" w:hAnsi="標楷體"/>
          <w:color w:val="000000"/>
          <w:sz w:val="26"/>
          <w:szCs w:val="26"/>
        </w:rPr>
        <w:t>學生修業期滿，且修足應修科目與學分，有實習年限者，實習完畢，並符合各系、班、組、學位學程畢業條件，經考核成績合格者，應予畢業。</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109</w:t>
      </w:r>
      <w:r>
        <w:rPr>
          <w:rFonts w:ascii="標楷體" w:eastAsia="標楷體" w:hAnsi="標楷體"/>
          <w:color w:val="000000"/>
          <w:sz w:val="26"/>
          <w:szCs w:val="26"/>
        </w:rPr>
        <w:t>學年度</w:t>
      </w:r>
      <w:r>
        <w:rPr>
          <w:rFonts w:ascii="標楷體" w:eastAsia="標楷體" w:hAnsi="標楷體"/>
          <w:color w:val="000000"/>
          <w:sz w:val="26"/>
          <w:szCs w:val="26"/>
        </w:rPr>
        <w:t>(</w:t>
      </w:r>
      <w:r>
        <w:rPr>
          <w:rFonts w:ascii="標楷體" w:eastAsia="標楷體" w:hAnsi="標楷體"/>
          <w:color w:val="000000"/>
          <w:sz w:val="26"/>
          <w:szCs w:val="26"/>
        </w:rPr>
        <w:t>含</w:t>
      </w:r>
      <w:r>
        <w:rPr>
          <w:rFonts w:ascii="標楷體" w:eastAsia="標楷體" w:hAnsi="標楷體"/>
          <w:color w:val="000000"/>
          <w:sz w:val="26"/>
          <w:szCs w:val="26"/>
        </w:rPr>
        <w:t>)</w:t>
      </w:r>
      <w:r>
        <w:rPr>
          <w:rFonts w:ascii="標楷體" w:eastAsia="標楷體" w:hAnsi="標楷體"/>
          <w:color w:val="000000"/>
          <w:sz w:val="26"/>
          <w:szCs w:val="26"/>
        </w:rPr>
        <w:t>起入學之外國學生應依「國立清華大學外國學生修讀華語課程實施要點」完成應修之華語學分後始得畢業離校。學士班華語學分得計入畢業應修學分數內計算，但系</w:t>
      </w:r>
      <w:r>
        <w:rPr>
          <w:rFonts w:ascii="標楷體" w:eastAsia="標楷體" w:hAnsi="標楷體"/>
          <w:color w:val="000000"/>
          <w:sz w:val="26"/>
          <w:szCs w:val="26"/>
        </w:rPr>
        <w:t>(</w:t>
      </w:r>
      <w:r>
        <w:rPr>
          <w:rFonts w:ascii="標楷體" w:eastAsia="標楷體" w:hAnsi="標楷體"/>
          <w:color w:val="000000"/>
          <w:sz w:val="26"/>
          <w:szCs w:val="26"/>
        </w:rPr>
        <w:t>班、組、學位學程</w:t>
      </w:r>
      <w:r>
        <w:rPr>
          <w:rFonts w:ascii="標楷體" w:eastAsia="標楷體" w:hAnsi="標楷體"/>
          <w:color w:val="000000"/>
          <w:sz w:val="26"/>
          <w:szCs w:val="26"/>
        </w:rPr>
        <w:t>)</w:t>
      </w:r>
      <w:r>
        <w:rPr>
          <w:rFonts w:ascii="標楷體" w:eastAsia="標楷體" w:hAnsi="標楷體"/>
          <w:color w:val="000000"/>
          <w:sz w:val="26"/>
          <w:szCs w:val="26"/>
        </w:rPr>
        <w:t>另有規定者，從其規定。</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第四十八條</w:t>
      </w:r>
      <w:r>
        <w:rPr>
          <w:rFonts w:ascii="標楷體" w:eastAsia="標楷體" w:hAnsi="標楷體"/>
          <w:color w:val="000000"/>
          <w:sz w:val="26"/>
          <w:szCs w:val="26"/>
        </w:rPr>
        <w:t xml:space="preserve">  </w:t>
      </w:r>
      <w:r>
        <w:rPr>
          <w:rFonts w:ascii="標楷體" w:eastAsia="標楷體" w:hAnsi="標楷體"/>
          <w:color w:val="000000"/>
          <w:sz w:val="26"/>
          <w:szCs w:val="26"/>
        </w:rPr>
        <w:t>學生休學期間，如有表現優良或違犯校規行為者，本校得視情節輕重，依學務章則之規定，予以獎懲。</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第四十九條</w:t>
      </w:r>
      <w:r>
        <w:rPr>
          <w:rFonts w:ascii="標楷體" w:eastAsia="標楷體" w:hAnsi="標楷體"/>
          <w:color w:val="000000"/>
          <w:sz w:val="26"/>
          <w:szCs w:val="26"/>
        </w:rPr>
        <w:t xml:space="preserve">  </w:t>
      </w:r>
      <w:r>
        <w:rPr>
          <w:rFonts w:ascii="標楷體" w:eastAsia="標楷體" w:hAnsi="標楷體"/>
          <w:color w:val="000000"/>
          <w:sz w:val="26"/>
          <w:szCs w:val="26"/>
        </w:rPr>
        <w:t>學生未修業期滿，但符合下列標準者得申請提前一學期或一學年畢業：</w:t>
      </w:r>
    </w:p>
    <w:p w:rsidR="0006554F" w:rsidRDefault="00E07BB2">
      <w:pPr>
        <w:overflowPunct w:val="0"/>
        <w:snapToGrid w:val="0"/>
        <w:spacing w:after="90"/>
        <w:ind w:left="2020" w:hanging="460"/>
        <w:jc w:val="both"/>
        <w:rPr>
          <w:rFonts w:ascii="標楷體" w:eastAsia="標楷體" w:hAnsi="標楷體"/>
          <w:color w:val="000000"/>
          <w:sz w:val="26"/>
          <w:szCs w:val="26"/>
        </w:rPr>
      </w:pPr>
      <w:r>
        <w:rPr>
          <w:rFonts w:ascii="標楷體" w:eastAsia="標楷體" w:hAnsi="標楷體"/>
          <w:color w:val="000000"/>
          <w:sz w:val="26"/>
          <w:szCs w:val="26"/>
        </w:rPr>
        <w:t>一、修足應修科目與學分，有實習年限者，實習完畢，並符合各系、班、組、學位學程畢業條件，經考核成績合格者。</w:t>
      </w:r>
      <w:r>
        <w:rPr>
          <w:rFonts w:ascii="標楷體" w:eastAsia="標楷體" w:hAnsi="標楷體"/>
          <w:color w:val="000000"/>
          <w:sz w:val="26"/>
          <w:szCs w:val="26"/>
        </w:rPr>
        <w:t>109</w:t>
      </w:r>
      <w:r>
        <w:rPr>
          <w:rFonts w:ascii="標楷體" w:eastAsia="標楷體" w:hAnsi="標楷體"/>
          <w:color w:val="000000"/>
          <w:sz w:val="26"/>
          <w:szCs w:val="26"/>
        </w:rPr>
        <w:t>學年度</w:t>
      </w:r>
      <w:r>
        <w:rPr>
          <w:rFonts w:ascii="標楷體" w:eastAsia="標楷體" w:hAnsi="標楷體"/>
          <w:color w:val="000000"/>
          <w:sz w:val="26"/>
          <w:szCs w:val="26"/>
        </w:rPr>
        <w:t>(</w:t>
      </w:r>
      <w:r>
        <w:rPr>
          <w:rFonts w:ascii="標楷體" w:eastAsia="標楷體" w:hAnsi="標楷體"/>
          <w:color w:val="000000"/>
          <w:sz w:val="26"/>
          <w:szCs w:val="26"/>
        </w:rPr>
        <w:t>含</w:t>
      </w:r>
      <w:r>
        <w:rPr>
          <w:rFonts w:ascii="標楷體" w:eastAsia="標楷體" w:hAnsi="標楷體"/>
          <w:color w:val="000000"/>
          <w:sz w:val="26"/>
          <w:szCs w:val="26"/>
        </w:rPr>
        <w:t>)</w:t>
      </w:r>
      <w:r>
        <w:rPr>
          <w:rFonts w:ascii="標楷體" w:eastAsia="標楷體" w:hAnsi="標楷體"/>
          <w:color w:val="000000"/>
          <w:sz w:val="26"/>
          <w:szCs w:val="26"/>
        </w:rPr>
        <w:t>起入學之外國學生並應已完成「國立清華大學外國學生修讀華語課程實施要點」應修之華語學分者。</w:t>
      </w:r>
    </w:p>
    <w:p w:rsidR="0006554F" w:rsidRDefault="00E07BB2">
      <w:pPr>
        <w:overflowPunct w:val="0"/>
        <w:snapToGrid w:val="0"/>
        <w:spacing w:after="90"/>
        <w:ind w:left="2020" w:hanging="460"/>
        <w:jc w:val="both"/>
        <w:rPr>
          <w:rFonts w:ascii="標楷體" w:eastAsia="標楷體" w:hAnsi="標楷體"/>
          <w:color w:val="000000"/>
          <w:sz w:val="26"/>
          <w:szCs w:val="26"/>
        </w:rPr>
      </w:pPr>
      <w:r>
        <w:rPr>
          <w:rFonts w:ascii="標楷體" w:eastAsia="標楷體" w:hAnsi="標楷體"/>
          <w:color w:val="000000"/>
          <w:sz w:val="26"/>
          <w:szCs w:val="26"/>
        </w:rPr>
        <w:t>二、學業成績優異者。優異之標準由各系、班、組、學位學程自訂。</w:t>
      </w:r>
    </w:p>
    <w:p w:rsidR="0006554F" w:rsidRDefault="00E07BB2">
      <w:pPr>
        <w:overflowPunct w:val="0"/>
        <w:snapToGrid w:val="0"/>
        <w:spacing w:after="90"/>
        <w:ind w:left="2020" w:hanging="460"/>
        <w:jc w:val="both"/>
      </w:pPr>
      <w:r>
        <w:rPr>
          <w:rFonts w:ascii="標楷體" w:eastAsia="標楷體" w:hAnsi="標楷體"/>
          <w:color w:val="000000"/>
          <w:kern w:val="3"/>
          <w:sz w:val="26"/>
          <w:szCs w:val="26"/>
          <w:lang w:eastAsia="zh-HK"/>
        </w:rPr>
        <w:t>三</w:t>
      </w:r>
      <w:r>
        <w:rPr>
          <w:rFonts w:ascii="標楷體" w:eastAsia="標楷體" w:hAnsi="標楷體"/>
          <w:color w:val="000000"/>
          <w:kern w:val="3"/>
          <w:sz w:val="26"/>
          <w:szCs w:val="26"/>
        </w:rPr>
        <w:t>、操行成績每學期均在</w:t>
      </w:r>
      <w:r>
        <w:rPr>
          <w:rFonts w:ascii="標楷體" w:eastAsia="標楷體" w:hAnsi="標楷體"/>
          <w:color w:val="000000"/>
          <w:kern w:val="3"/>
          <w:sz w:val="26"/>
          <w:szCs w:val="26"/>
        </w:rPr>
        <w:t>A-</w:t>
      </w:r>
      <w:r>
        <w:rPr>
          <w:rFonts w:ascii="標楷體" w:eastAsia="標楷體" w:hAnsi="標楷體"/>
          <w:color w:val="000000"/>
          <w:kern w:val="3"/>
          <w:sz w:val="26"/>
          <w:szCs w:val="26"/>
        </w:rPr>
        <w:t>以上。</w:t>
      </w:r>
    </w:p>
    <w:p w:rsidR="0006554F" w:rsidRDefault="00E07BB2">
      <w:pPr>
        <w:overflowPunct w:val="0"/>
        <w:snapToGrid w:val="0"/>
        <w:spacing w:after="90"/>
        <w:ind w:left="1583" w:hanging="23"/>
        <w:jc w:val="both"/>
        <w:rPr>
          <w:rFonts w:ascii="標楷體" w:eastAsia="標楷體" w:hAnsi="標楷體"/>
          <w:color w:val="000000"/>
          <w:sz w:val="26"/>
          <w:szCs w:val="26"/>
        </w:rPr>
      </w:pPr>
      <w:r>
        <w:rPr>
          <w:rFonts w:ascii="標楷體" w:eastAsia="標楷體" w:hAnsi="標楷體"/>
          <w:color w:val="000000"/>
          <w:sz w:val="26"/>
          <w:szCs w:val="26"/>
        </w:rPr>
        <w:t>入學後經提高編級後至三年級</w:t>
      </w:r>
      <w:r>
        <w:rPr>
          <w:rFonts w:ascii="標楷體" w:eastAsia="標楷體" w:hAnsi="標楷體"/>
          <w:color w:val="000000"/>
          <w:sz w:val="26"/>
          <w:szCs w:val="26"/>
        </w:rPr>
        <w:t>(</w:t>
      </w:r>
      <w:r>
        <w:rPr>
          <w:rFonts w:ascii="標楷體" w:eastAsia="標楷體" w:hAnsi="標楷體"/>
          <w:color w:val="000000"/>
          <w:sz w:val="26"/>
          <w:szCs w:val="26"/>
        </w:rPr>
        <w:t>含</w:t>
      </w:r>
      <w:r>
        <w:rPr>
          <w:rFonts w:ascii="標楷體" w:eastAsia="標楷體" w:hAnsi="標楷體"/>
          <w:color w:val="000000"/>
          <w:sz w:val="26"/>
          <w:szCs w:val="26"/>
        </w:rPr>
        <w:t>)</w:t>
      </w:r>
      <w:r>
        <w:rPr>
          <w:rFonts w:ascii="標楷體" w:eastAsia="標楷體" w:hAnsi="標楷體"/>
          <w:color w:val="000000"/>
          <w:sz w:val="26"/>
          <w:szCs w:val="26"/>
        </w:rPr>
        <w:t>以</w:t>
      </w:r>
      <w:r>
        <w:rPr>
          <w:rFonts w:ascii="標楷體" w:eastAsia="標楷體" w:hAnsi="標楷體"/>
          <w:color w:val="000000"/>
          <w:sz w:val="26"/>
          <w:szCs w:val="26"/>
        </w:rPr>
        <w:t>上之學生，不得申請提前畢業。</w:t>
      </w:r>
    </w:p>
    <w:p w:rsidR="0006554F" w:rsidRDefault="00E07BB2">
      <w:pPr>
        <w:overflowPunct w:val="0"/>
        <w:snapToGrid w:val="0"/>
        <w:spacing w:after="90"/>
        <w:ind w:left="1583" w:hanging="23"/>
        <w:jc w:val="both"/>
        <w:rPr>
          <w:rFonts w:ascii="標楷體" w:eastAsia="標楷體" w:hAnsi="標楷體"/>
          <w:color w:val="000000"/>
          <w:sz w:val="26"/>
          <w:szCs w:val="26"/>
        </w:rPr>
      </w:pPr>
      <w:r>
        <w:rPr>
          <w:rFonts w:ascii="標楷體" w:eastAsia="標楷體" w:hAnsi="標楷體"/>
          <w:color w:val="000000"/>
          <w:sz w:val="26"/>
          <w:szCs w:val="26"/>
        </w:rPr>
        <w:t>欲申請提前畢業者，應至遲於預計畢業之當學期期末考開始前一個月前，完成所屬系、班、組、學位學程主任核准、註冊組審查及教務長核准之流程。</w:t>
      </w:r>
    </w:p>
    <w:p w:rsidR="0006554F" w:rsidRDefault="00E07BB2">
      <w:pPr>
        <w:overflowPunct w:val="0"/>
        <w:snapToGrid w:val="0"/>
        <w:spacing w:after="90"/>
        <w:ind w:left="1583" w:hanging="23"/>
        <w:jc w:val="both"/>
        <w:rPr>
          <w:rFonts w:ascii="標楷體" w:eastAsia="標楷體" w:hAnsi="標楷體"/>
          <w:color w:val="000000"/>
          <w:sz w:val="26"/>
          <w:szCs w:val="26"/>
        </w:rPr>
      </w:pPr>
      <w:r>
        <w:rPr>
          <w:rFonts w:ascii="標楷體" w:eastAsia="標楷體" w:hAnsi="標楷體"/>
          <w:color w:val="000000"/>
          <w:sz w:val="26"/>
          <w:szCs w:val="26"/>
        </w:rPr>
        <w:t>申請提前畢業者，若於預計畢業之當學期結束時，不符合本條第一項各款規定者，不得提前畢業。</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w:t>
      </w:r>
      <w:r>
        <w:rPr>
          <w:rFonts w:ascii="標楷體" w:eastAsia="標楷體" w:hAnsi="標楷體"/>
          <w:color w:val="000000"/>
          <w:sz w:val="26"/>
          <w:szCs w:val="26"/>
        </w:rPr>
        <w:t xml:space="preserve"> </w:t>
      </w:r>
      <w:r>
        <w:rPr>
          <w:rFonts w:ascii="標楷體" w:eastAsia="標楷體" w:hAnsi="標楷體"/>
          <w:color w:val="000000"/>
          <w:sz w:val="26"/>
          <w:szCs w:val="26"/>
        </w:rPr>
        <w:t>五十</w:t>
      </w:r>
      <w:r>
        <w:rPr>
          <w:rFonts w:ascii="標楷體" w:eastAsia="標楷體" w:hAnsi="標楷體"/>
          <w:color w:val="000000"/>
          <w:sz w:val="26"/>
          <w:szCs w:val="26"/>
        </w:rPr>
        <w:t xml:space="preserve"> </w:t>
      </w:r>
      <w:r>
        <w:rPr>
          <w:rFonts w:ascii="標楷體" w:eastAsia="標楷體" w:hAnsi="標楷體"/>
          <w:color w:val="000000"/>
          <w:sz w:val="26"/>
          <w:szCs w:val="26"/>
        </w:rPr>
        <w:t>條</w:t>
      </w:r>
      <w:r>
        <w:rPr>
          <w:rFonts w:ascii="標楷體" w:eastAsia="標楷體" w:hAnsi="標楷體"/>
          <w:color w:val="000000"/>
          <w:sz w:val="26"/>
          <w:szCs w:val="26"/>
        </w:rPr>
        <w:t xml:space="preserve">  </w:t>
      </w:r>
      <w:r>
        <w:rPr>
          <w:rFonts w:ascii="標楷體" w:eastAsia="標楷體" w:hAnsi="標楷體"/>
          <w:color w:val="000000"/>
          <w:sz w:val="26"/>
          <w:szCs w:val="26"/>
        </w:rPr>
        <w:t>學生學位證書中文、英文名稱、授予要件、學位證書之頒給及註記，經各學系、</w:t>
      </w:r>
      <w:r>
        <w:rPr>
          <w:rFonts w:ascii="標楷體" w:eastAsia="標楷體" w:hAnsi="標楷體"/>
          <w:color w:val="000000"/>
          <w:sz w:val="26"/>
          <w:szCs w:val="26"/>
        </w:rPr>
        <w:t>(</w:t>
      </w:r>
      <w:r>
        <w:rPr>
          <w:rFonts w:ascii="標楷體" w:eastAsia="標楷體" w:hAnsi="標楷體"/>
          <w:color w:val="000000"/>
          <w:sz w:val="26"/>
          <w:szCs w:val="26"/>
        </w:rPr>
        <w:t>含學士後</w:t>
      </w:r>
      <w:r>
        <w:rPr>
          <w:rFonts w:ascii="標楷體" w:eastAsia="標楷體" w:hAnsi="標楷體"/>
          <w:color w:val="000000"/>
          <w:sz w:val="26"/>
          <w:szCs w:val="26"/>
        </w:rPr>
        <w:t>)</w:t>
      </w:r>
      <w:r>
        <w:rPr>
          <w:rFonts w:ascii="標楷體" w:eastAsia="標楷體" w:hAnsi="標楷體"/>
          <w:color w:val="000000"/>
          <w:sz w:val="26"/>
          <w:szCs w:val="26"/>
        </w:rPr>
        <w:t>學位學程及各學院</w:t>
      </w:r>
      <w:r>
        <w:rPr>
          <w:rFonts w:ascii="標楷體" w:eastAsia="標楷體" w:hAnsi="標楷體"/>
          <w:color w:val="000000"/>
          <w:sz w:val="26"/>
          <w:szCs w:val="26"/>
        </w:rPr>
        <w:t>(</w:t>
      </w:r>
      <w:r>
        <w:rPr>
          <w:rFonts w:ascii="標楷體" w:eastAsia="標楷體" w:hAnsi="標楷體"/>
          <w:color w:val="000000"/>
          <w:sz w:val="26"/>
          <w:szCs w:val="26"/>
        </w:rPr>
        <w:t>含清華學院</w:t>
      </w:r>
      <w:r>
        <w:rPr>
          <w:rFonts w:ascii="標楷體" w:eastAsia="標楷體" w:hAnsi="標楷體"/>
          <w:color w:val="000000"/>
          <w:sz w:val="26"/>
          <w:szCs w:val="26"/>
        </w:rPr>
        <w:t>)</w:t>
      </w:r>
      <w:r>
        <w:rPr>
          <w:rFonts w:ascii="標楷體" w:eastAsia="標楷體" w:hAnsi="標楷體"/>
          <w:color w:val="000000"/>
          <w:sz w:val="26"/>
          <w:szCs w:val="26"/>
        </w:rPr>
        <w:t>相關會議審議並送教務會議通過後實施。</w:t>
      </w:r>
    </w:p>
    <w:p w:rsidR="0006554F" w:rsidRDefault="00E07BB2">
      <w:pPr>
        <w:overflowPunct w:val="0"/>
        <w:snapToGrid w:val="0"/>
        <w:spacing w:after="90"/>
        <w:ind w:left="1560"/>
        <w:jc w:val="both"/>
      </w:pPr>
      <w:r>
        <w:rPr>
          <w:rFonts w:ascii="標楷體" w:eastAsia="標楷體" w:hAnsi="標楷體"/>
          <w:color w:val="000000"/>
          <w:sz w:val="26"/>
          <w:szCs w:val="26"/>
        </w:rPr>
        <w:t>學生畢業，由學校發給學位證書，並依照所屬學院及學系、學位學程分別授予學士學位，</w:t>
      </w:r>
      <w:r>
        <w:rPr>
          <w:rFonts w:ascii="標楷體" w:eastAsia="標楷體" w:hAnsi="標楷體" w:cs="DFKaiShu-SB-Estd-BF"/>
          <w:color w:val="000000"/>
          <w:sz w:val="26"/>
          <w:szCs w:val="26"/>
        </w:rPr>
        <w:t>其學位證書授予日期登載至年月，第一學期畢業者為一月、第二學期暨暑修後畢業者為六月。</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延長修業年限原因消失時，學生得專案提出畢業申請，經教務長核可後，其學位證書授予日期登載為核可之畢業年月。</w:t>
      </w:r>
    </w:p>
    <w:p w:rsidR="0006554F" w:rsidRDefault="00E07BB2">
      <w:pPr>
        <w:overflowPunct w:val="0"/>
        <w:jc w:val="both"/>
        <w:rPr>
          <w:rFonts w:ascii="標楷體" w:eastAsia="標楷體" w:hAnsi="標楷體"/>
          <w:b/>
          <w:color w:val="000000"/>
          <w:sz w:val="28"/>
          <w:szCs w:val="28"/>
        </w:rPr>
      </w:pPr>
      <w:r>
        <w:rPr>
          <w:rFonts w:ascii="標楷體" w:eastAsia="標楷體" w:hAnsi="標楷體"/>
          <w:b/>
          <w:color w:val="000000"/>
          <w:sz w:val="28"/>
          <w:szCs w:val="28"/>
        </w:rPr>
        <w:t>第三篇</w:t>
      </w:r>
      <w:r>
        <w:rPr>
          <w:rFonts w:ascii="標楷體" w:eastAsia="標楷體" w:hAnsi="標楷體"/>
          <w:b/>
          <w:color w:val="000000"/>
          <w:sz w:val="28"/>
          <w:szCs w:val="28"/>
        </w:rPr>
        <w:t xml:space="preserve">  </w:t>
      </w:r>
      <w:r>
        <w:rPr>
          <w:rFonts w:ascii="標楷體" w:eastAsia="標楷體" w:hAnsi="標楷體"/>
          <w:b/>
          <w:color w:val="000000"/>
          <w:sz w:val="28"/>
          <w:szCs w:val="28"/>
        </w:rPr>
        <w:t>碩、博士班研究生</w:t>
      </w:r>
    </w:p>
    <w:p w:rsidR="0006554F" w:rsidRDefault="00E07BB2">
      <w:pPr>
        <w:overflowPunct w:val="0"/>
        <w:spacing w:line="320" w:lineRule="exact"/>
        <w:jc w:val="both"/>
        <w:rPr>
          <w:rFonts w:ascii="標楷體" w:eastAsia="標楷體" w:hAnsi="標楷體"/>
          <w:b/>
          <w:color w:val="000000"/>
          <w:sz w:val="28"/>
          <w:szCs w:val="28"/>
        </w:rPr>
      </w:pPr>
      <w:r>
        <w:rPr>
          <w:rFonts w:ascii="標楷體" w:eastAsia="標楷體" w:hAnsi="標楷體"/>
          <w:b/>
          <w:color w:val="000000"/>
          <w:sz w:val="28"/>
          <w:szCs w:val="28"/>
        </w:rPr>
        <w:t>第一章</w:t>
      </w:r>
      <w:r>
        <w:rPr>
          <w:rFonts w:ascii="標楷體" w:eastAsia="標楷體" w:hAnsi="標楷體"/>
          <w:b/>
          <w:color w:val="000000"/>
          <w:sz w:val="28"/>
          <w:szCs w:val="28"/>
        </w:rPr>
        <w:t xml:space="preserve">  </w:t>
      </w:r>
      <w:r>
        <w:rPr>
          <w:rFonts w:ascii="標楷體" w:eastAsia="標楷體" w:hAnsi="標楷體"/>
          <w:b/>
          <w:color w:val="000000"/>
          <w:sz w:val="28"/>
          <w:szCs w:val="28"/>
        </w:rPr>
        <w:t>入學</w:t>
      </w:r>
    </w:p>
    <w:p w:rsidR="0006554F" w:rsidRDefault="00E07BB2">
      <w:pPr>
        <w:overflowPunct w:val="0"/>
        <w:snapToGrid w:val="0"/>
        <w:spacing w:before="182" w:after="90"/>
        <w:ind w:left="1559" w:hanging="1559"/>
        <w:jc w:val="both"/>
        <w:rPr>
          <w:rFonts w:ascii="標楷體" w:eastAsia="標楷體" w:hAnsi="標楷體"/>
          <w:color w:val="000000"/>
          <w:sz w:val="26"/>
          <w:szCs w:val="26"/>
        </w:rPr>
      </w:pPr>
      <w:r>
        <w:rPr>
          <w:rFonts w:ascii="標楷體" w:eastAsia="標楷體" w:hAnsi="標楷體"/>
          <w:color w:val="000000"/>
          <w:sz w:val="26"/>
          <w:szCs w:val="26"/>
        </w:rPr>
        <w:t>第五十一條</w:t>
      </w:r>
      <w:r>
        <w:rPr>
          <w:rFonts w:ascii="標楷體" w:eastAsia="標楷體" w:hAnsi="標楷體"/>
          <w:color w:val="000000"/>
          <w:sz w:val="26"/>
          <w:szCs w:val="26"/>
        </w:rPr>
        <w:t xml:space="preserve">  </w:t>
      </w:r>
      <w:r>
        <w:rPr>
          <w:rFonts w:ascii="標楷體" w:eastAsia="標楷體" w:hAnsi="標楷體"/>
          <w:color w:val="000000"/>
          <w:sz w:val="26"/>
          <w:szCs w:val="26"/>
        </w:rPr>
        <w:t>凡經教育部立案之本國大學或符合教育部採認規定之國外各大學各學系畢業具有學士學位，或具有同等學力者，經本校碩士班入學考試錄取，得入學本校修讀碩士學位。</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第五十二條</w:t>
      </w:r>
      <w:r>
        <w:rPr>
          <w:rFonts w:ascii="標楷體" w:eastAsia="標楷體" w:hAnsi="標楷體"/>
          <w:color w:val="000000"/>
          <w:sz w:val="26"/>
          <w:szCs w:val="26"/>
        </w:rPr>
        <w:t xml:space="preserve">  </w:t>
      </w:r>
      <w:r>
        <w:rPr>
          <w:rFonts w:ascii="標楷體" w:eastAsia="標楷體" w:hAnsi="標楷體"/>
          <w:color w:val="000000"/>
          <w:sz w:val="26"/>
          <w:szCs w:val="26"/>
        </w:rPr>
        <w:t>凡經教育部立案之本國大學或符合教育部採認規定之國外各大學畢業具有碩士學位，或具有同等學力資格，經本校</w:t>
      </w:r>
      <w:r>
        <w:rPr>
          <w:rFonts w:ascii="標楷體" w:eastAsia="標楷體" w:hAnsi="標楷體"/>
          <w:color w:val="000000"/>
          <w:sz w:val="26"/>
          <w:szCs w:val="26"/>
        </w:rPr>
        <w:t>博士班入學考試錄取者，得入學本校修讀博士學位。</w:t>
      </w:r>
    </w:p>
    <w:p w:rsidR="0006554F" w:rsidRDefault="00E07BB2">
      <w:pPr>
        <w:overflowPunct w:val="0"/>
        <w:snapToGrid w:val="0"/>
        <w:spacing w:after="90"/>
        <w:ind w:left="1560" w:hanging="1560"/>
        <w:jc w:val="both"/>
      </w:pPr>
      <w:r>
        <w:rPr>
          <w:rFonts w:ascii="標楷體" w:eastAsia="標楷體" w:hAnsi="標楷體"/>
          <w:color w:val="000000"/>
          <w:sz w:val="26"/>
          <w:szCs w:val="26"/>
        </w:rPr>
        <w:t>第五十三條</w:t>
      </w:r>
      <w:r>
        <w:rPr>
          <w:rFonts w:ascii="標楷體" w:eastAsia="標楷體" w:hAnsi="標楷體"/>
          <w:color w:val="000000"/>
          <w:sz w:val="26"/>
          <w:szCs w:val="26"/>
        </w:rPr>
        <w:t xml:space="preserve">  </w:t>
      </w:r>
      <w:r>
        <w:rPr>
          <w:rFonts w:ascii="標楷體" w:eastAsia="標楷體" w:hAnsi="標楷體"/>
          <w:color w:val="000000"/>
          <w:sz w:val="26"/>
          <w:szCs w:val="26"/>
        </w:rPr>
        <w:t>學士班應屆畢業生或碩士班研究生合於逕行修讀博士學位標準者，</w:t>
      </w:r>
      <w:r>
        <w:rPr>
          <w:rFonts w:ascii="標楷體" w:eastAsia="標楷體" w:hAnsi="標楷體"/>
          <w:color w:val="000000"/>
          <w:kern w:val="3"/>
          <w:sz w:val="26"/>
          <w:szCs w:val="26"/>
          <w:lang w:eastAsia="zh-HK"/>
        </w:rPr>
        <w:t>由原就讀或相關系、所、院、學位學程助理教授以上二人推薦，並經擬就讀系、所、院、學位學程之相關會議通過，經校長核定後，得逕行修讀博士學位，其作業規定另定之。</w:t>
      </w:r>
    </w:p>
    <w:p w:rsidR="0006554F" w:rsidRDefault="00E07BB2">
      <w:pPr>
        <w:overflowPunct w:val="0"/>
        <w:snapToGrid w:val="0"/>
        <w:spacing w:after="90"/>
        <w:ind w:left="1560"/>
        <w:jc w:val="both"/>
        <w:textAlignment w:val="auto"/>
        <w:rPr>
          <w:rFonts w:ascii="標楷體" w:eastAsia="標楷體" w:hAnsi="標楷體"/>
          <w:color w:val="000000"/>
          <w:kern w:val="3"/>
          <w:sz w:val="26"/>
          <w:szCs w:val="26"/>
        </w:rPr>
      </w:pPr>
      <w:r>
        <w:rPr>
          <w:rFonts w:ascii="標楷體" w:eastAsia="標楷體" w:hAnsi="標楷體"/>
          <w:color w:val="000000"/>
          <w:kern w:val="3"/>
          <w:sz w:val="26"/>
          <w:szCs w:val="26"/>
        </w:rPr>
        <w:t>學士班應屆畢業生或碩士班研究生合於台灣聯合大學系統學生逕修讀博士學位標準者，依其作業規定辦理。</w:t>
      </w:r>
    </w:p>
    <w:p w:rsidR="0006554F" w:rsidRDefault="00E07BB2">
      <w:pPr>
        <w:overflowPunct w:val="0"/>
        <w:snapToGrid w:val="0"/>
        <w:spacing w:after="90"/>
        <w:ind w:left="1560"/>
        <w:jc w:val="both"/>
        <w:textAlignment w:val="auto"/>
      </w:pPr>
      <w:r>
        <w:rPr>
          <w:rFonts w:ascii="標楷體" w:eastAsia="標楷體" w:hAnsi="標楷體"/>
          <w:color w:val="000000"/>
          <w:kern w:val="3"/>
          <w:sz w:val="26"/>
          <w:szCs w:val="26"/>
          <w:lang w:eastAsia="zh-HK"/>
        </w:rPr>
        <w:t>本校各博士班得視需要，辦理招收他校學士班應屆畢業生或碩士班研究生，合於逕行修讀博士學位標準者，逕修讀本校博士班，其作業規定另訂於「國立清華大學學士班應屆畢業生逕行修讀博士學位作業規定」及「國立清華大學碩士班研究生逕行修讀博士學位作業規定」。</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第五十四條</w:t>
      </w:r>
      <w:r>
        <w:rPr>
          <w:rFonts w:ascii="標楷體" w:eastAsia="標楷體" w:hAnsi="標楷體"/>
          <w:color w:val="000000"/>
          <w:sz w:val="26"/>
          <w:szCs w:val="26"/>
        </w:rPr>
        <w:t xml:space="preserve">  </w:t>
      </w:r>
      <w:r>
        <w:rPr>
          <w:rFonts w:ascii="標楷體" w:eastAsia="標楷體" w:hAnsi="標楷體"/>
          <w:color w:val="000000"/>
          <w:sz w:val="26"/>
          <w:szCs w:val="26"/>
        </w:rPr>
        <w:t>外國學生得依據本校報教育部核定之「外國學生入學辦法」以申請方式入學本校碩、博士班修讀碩、博士學位。</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第五十四條之一</w:t>
      </w:r>
      <w:r>
        <w:rPr>
          <w:rFonts w:ascii="標楷體" w:eastAsia="標楷體" w:hAnsi="標楷體"/>
          <w:color w:val="000000"/>
          <w:sz w:val="26"/>
          <w:szCs w:val="26"/>
        </w:rPr>
        <w:t xml:space="preserve">  </w:t>
      </w:r>
      <w:r>
        <w:rPr>
          <w:rFonts w:ascii="標楷體" w:eastAsia="標楷體" w:hAnsi="標楷體"/>
          <w:color w:val="000000"/>
          <w:sz w:val="26"/>
          <w:szCs w:val="26"/>
        </w:rPr>
        <w:t>本校博士班、碩士班甄試及碩士在職專班錄取學生，已畢業或應屆符合提前畢業資格生，經錄取系、所、院同意後，得申請提前一學期註冊入學。</w:t>
      </w:r>
    </w:p>
    <w:p w:rsidR="0006554F" w:rsidRDefault="00E07BB2">
      <w:pPr>
        <w:overflowPunct w:val="0"/>
        <w:jc w:val="both"/>
      </w:pPr>
      <w:r>
        <w:rPr>
          <w:rFonts w:ascii="標楷體" w:eastAsia="標楷體" w:hAnsi="標楷體"/>
          <w:b/>
          <w:color w:val="000000"/>
          <w:sz w:val="28"/>
        </w:rPr>
        <w:t>第二章</w:t>
      </w:r>
      <w:r>
        <w:rPr>
          <w:rFonts w:ascii="標楷體" w:eastAsia="標楷體" w:hAnsi="標楷體"/>
          <w:b/>
          <w:color w:val="000000"/>
          <w:sz w:val="28"/>
        </w:rPr>
        <w:t xml:space="preserve"> </w:t>
      </w:r>
      <w:r>
        <w:rPr>
          <w:rFonts w:ascii="標楷體" w:eastAsia="標楷體" w:hAnsi="標楷體"/>
          <w:b/>
          <w:color w:val="000000"/>
          <w:sz w:val="28"/>
        </w:rPr>
        <w:t xml:space="preserve"> </w:t>
      </w:r>
      <w:r>
        <w:rPr>
          <w:rFonts w:ascii="標楷體" w:eastAsia="標楷體" w:hAnsi="標楷體"/>
          <w:b/>
          <w:color w:val="000000"/>
          <w:sz w:val="28"/>
        </w:rPr>
        <w:t>選課、指導教授</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第五十五條</w:t>
      </w:r>
      <w:r>
        <w:rPr>
          <w:rFonts w:ascii="標楷體" w:eastAsia="標楷體" w:hAnsi="標楷體"/>
          <w:color w:val="000000"/>
          <w:sz w:val="26"/>
          <w:szCs w:val="26"/>
        </w:rPr>
        <w:t xml:space="preserve">  </w:t>
      </w:r>
      <w:r>
        <w:rPr>
          <w:rFonts w:ascii="標楷體" w:eastAsia="標楷體" w:hAnsi="標楷體"/>
          <w:color w:val="000000"/>
          <w:sz w:val="26"/>
          <w:szCs w:val="26"/>
        </w:rPr>
        <w:t>研究生每學期至少須修習一門課程</w:t>
      </w:r>
      <w:r>
        <w:rPr>
          <w:rFonts w:ascii="標楷體" w:eastAsia="標楷體" w:hAnsi="標楷體"/>
          <w:color w:val="000000"/>
          <w:sz w:val="26"/>
          <w:szCs w:val="26"/>
        </w:rPr>
        <w:t>(</w:t>
      </w:r>
      <w:r>
        <w:rPr>
          <w:rFonts w:ascii="標楷體" w:eastAsia="標楷體" w:hAnsi="標楷體"/>
          <w:color w:val="000000"/>
          <w:sz w:val="26"/>
          <w:szCs w:val="26"/>
        </w:rPr>
        <w:t>含論文、論文研究</w:t>
      </w:r>
      <w:r>
        <w:rPr>
          <w:rFonts w:ascii="標楷體" w:eastAsia="標楷體" w:hAnsi="標楷體"/>
          <w:color w:val="000000"/>
          <w:sz w:val="26"/>
          <w:szCs w:val="26"/>
        </w:rPr>
        <w:t>)</w:t>
      </w:r>
      <w:r>
        <w:rPr>
          <w:rFonts w:ascii="標楷體" w:eastAsia="標楷體" w:hAnsi="標楷體"/>
          <w:color w:val="000000"/>
          <w:sz w:val="26"/>
          <w:szCs w:val="26"/>
        </w:rPr>
        <w:t>，未依規定選課者，應令休學。休學年限已滿者，除依學則第三十八條第二項核准延長休學年限外，應令退學。</w:t>
      </w:r>
    </w:p>
    <w:p w:rsidR="0006554F" w:rsidRDefault="00E07BB2">
      <w:pPr>
        <w:overflowPunct w:val="0"/>
        <w:snapToGrid w:val="0"/>
        <w:spacing w:after="90"/>
        <w:ind w:left="1560" w:hanging="1560"/>
        <w:jc w:val="both"/>
      </w:pPr>
      <w:r>
        <w:rPr>
          <w:rFonts w:ascii="標楷體" w:eastAsia="標楷體" w:hAnsi="標楷體"/>
          <w:color w:val="000000"/>
          <w:sz w:val="26"/>
          <w:szCs w:val="26"/>
        </w:rPr>
        <w:t>第五十六條</w:t>
      </w:r>
      <w:r>
        <w:rPr>
          <w:rFonts w:ascii="標楷體" w:eastAsia="標楷體" w:hAnsi="標楷體"/>
          <w:color w:val="000000"/>
          <w:sz w:val="26"/>
          <w:szCs w:val="26"/>
        </w:rPr>
        <w:t xml:space="preserve">  </w:t>
      </w:r>
      <w:r>
        <w:rPr>
          <w:rFonts w:ascii="Times New Roman" w:eastAsia="標楷體" w:hAnsi="Times New Roman"/>
          <w:color w:val="000000"/>
          <w:sz w:val="26"/>
          <w:szCs w:val="26"/>
        </w:rPr>
        <w:t>研究生應依系、所、學位學程規定選定指導教授，畢業前須經指導教授同意提出論文，經系、所、學位學程主管同意後送教務處登記。</w:t>
      </w:r>
    </w:p>
    <w:p w:rsidR="0006554F" w:rsidRDefault="00E07BB2">
      <w:pPr>
        <w:overflowPunct w:val="0"/>
        <w:snapToGrid w:val="0"/>
        <w:spacing w:after="78"/>
        <w:ind w:left="1560"/>
        <w:jc w:val="both"/>
        <w:rPr>
          <w:rFonts w:ascii="Times New Roman" w:eastAsia="標楷體" w:hAnsi="Times New Roman"/>
          <w:color w:val="000000"/>
          <w:sz w:val="26"/>
          <w:szCs w:val="26"/>
        </w:rPr>
      </w:pPr>
      <w:r>
        <w:rPr>
          <w:rFonts w:ascii="Times New Roman" w:eastAsia="標楷體" w:hAnsi="Times New Roman"/>
          <w:color w:val="000000"/>
          <w:sz w:val="26"/>
          <w:szCs w:val="26"/>
        </w:rPr>
        <w:t>研究生之配偶或三親等內之血親、姻親，不得擔任其指導教授。</w:t>
      </w:r>
    </w:p>
    <w:p w:rsidR="0006554F" w:rsidRDefault="00E07BB2">
      <w:pPr>
        <w:overflowPunct w:val="0"/>
        <w:snapToGrid w:val="0"/>
        <w:spacing w:after="78"/>
        <w:ind w:left="1560"/>
        <w:jc w:val="both"/>
      </w:pPr>
      <w:r>
        <w:rPr>
          <w:rFonts w:ascii="Times New Roman" w:eastAsia="標楷體" w:hAnsi="Times New Roman"/>
          <w:color w:val="000000"/>
          <w:sz w:val="26"/>
          <w:szCs w:val="26"/>
        </w:rPr>
        <w:t>指導教授除須具備學位授予法規定之學位考試委員資格外，其餘由各系、所、學位學程自行規定，但至少須有一人具本校專任助理教授以上</w:t>
      </w:r>
      <w:r>
        <w:rPr>
          <w:rFonts w:ascii="Times New Roman" w:eastAsia="標楷體" w:hAnsi="Times New Roman"/>
          <w:color w:val="FF0000"/>
          <w:sz w:val="26"/>
          <w:szCs w:val="26"/>
          <w:u w:val="single"/>
        </w:rPr>
        <w:t>、</w:t>
      </w:r>
      <w:r>
        <w:rPr>
          <w:rFonts w:ascii="Times New Roman" w:eastAsia="標楷體" w:hAnsi="Times New Roman"/>
          <w:color w:val="000000"/>
          <w:sz w:val="26"/>
          <w:szCs w:val="26"/>
        </w:rPr>
        <w:t>具合聘教師</w:t>
      </w:r>
      <w:r>
        <w:rPr>
          <w:rFonts w:ascii="Times New Roman" w:eastAsia="標楷體" w:hAnsi="Times New Roman"/>
          <w:color w:val="FF0000"/>
          <w:sz w:val="26"/>
          <w:szCs w:val="26"/>
          <w:u w:val="single"/>
        </w:rPr>
        <w:t>或特聘研究講座</w:t>
      </w:r>
      <w:r>
        <w:rPr>
          <w:rFonts w:ascii="Times New Roman" w:eastAsia="標楷體" w:hAnsi="Times New Roman"/>
          <w:color w:val="000000"/>
          <w:sz w:val="26"/>
          <w:szCs w:val="26"/>
        </w:rPr>
        <w:t>之資格。</w:t>
      </w:r>
    </w:p>
    <w:p w:rsidR="0006554F" w:rsidRDefault="00E07BB2">
      <w:pPr>
        <w:overflowPunct w:val="0"/>
        <w:snapToGrid w:val="0"/>
        <w:spacing w:after="78"/>
        <w:ind w:left="1560"/>
        <w:jc w:val="both"/>
      </w:pPr>
      <w:r>
        <w:rPr>
          <w:rFonts w:ascii="Times New Roman" w:eastAsia="標楷體" w:hAnsi="Times New Roman" w:cs="新細明體"/>
          <w:color w:val="000000"/>
          <w:sz w:val="26"/>
          <w:szCs w:val="26"/>
        </w:rPr>
        <w:t>本校專任教師退休，其退休前尚有已持續指導三學年</w:t>
      </w:r>
      <w:r>
        <w:rPr>
          <w:rFonts w:ascii="Times New Roman" w:eastAsia="標楷體" w:hAnsi="Times New Roman" w:cs="新細明體"/>
          <w:color w:val="000000"/>
          <w:sz w:val="26"/>
          <w:szCs w:val="26"/>
        </w:rPr>
        <w:t>(</w:t>
      </w:r>
      <w:r>
        <w:rPr>
          <w:rFonts w:ascii="Times New Roman" w:eastAsia="標楷體" w:hAnsi="Times New Roman" w:cs="新細明體"/>
          <w:color w:val="000000"/>
          <w:sz w:val="26"/>
          <w:szCs w:val="26"/>
        </w:rPr>
        <w:t>含</w:t>
      </w:r>
      <w:r>
        <w:rPr>
          <w:rFonts w:ascii="Times New Roman" w:eastAsia="標楷體" w:hAnsi="Times New Roman" w:cs="新細明體"/>
          <w:color w:val="000000"/>
          <w:sz w:val="26"/>
          <w:szCs w:val="26"/>
        </w:rPr>
        <w:t>)</w:t>
      </w:r>
      <w:r>
        <w:rPr>
          <w:rFonts w:ascii="Times New Roman" w:eastAsia="標楷體" w:hAnsi="Times New Roman" w:cs="新細明體"/>
          <w:color w:val="000000"/>
          <w:sz w:val="26"/>
          <w:szCs w:val="26"/>
        </w:rPr>
        <w:t>以上之博士生，或持續指導三學期</w:t>
      </w:r>
      <w:r>
        <w:rPr>
          <w:rFonts w:ascii="Times New Roman" w:eastAsia="標楷體" w:hAnsi="Times New Roman" w:cs="新細明體"/>
          <w:color w:val="000000"/>
          <w:sz w:val="26"/>
          <w:szCs w:val="26"/>
        </w:rPr>
        <w:t>(</w:t>
      </w:r>
      <w:r>
        <w:rPr>
          <w:rFonts w:ascii="Times New Roman" w:eastAsia="標楷體" w:hAnsi="Times New Roman" w:cs="新細明體"/>
          <w:color w:val="000000"/>
          <w:sz w:val="26"/>
          <w:szCs w:val="26"/>
        </w:rPr>
        <w:t>含</w:t>
      </w:r>
      <w:r>
        <w:rPr>
          <w:rFonts w:ascii="Times New Roman" w:eastAsia="標楷體" w:hAnsi="Times New Roman" w:cs="新細明體"/>
          <w:color w:val="000000"/>
          <w:sz w:val="26"/>
          <w:szCs w:val="26"/>
        </w:rPr>
        <w:t>)</w:t>
      </w:r>
      <w:r>
        <w:rPr>
          <w:rFonts w:ascii="Times New Roman" w:eastAsia="標楷體" w:hAnsi="Times New Roman" w:cs="新細明體"/>
          <w:color w:val="000000"/>
          <w:sz w:val="26"/>
          <w:szCs w:val="26"/>
        </w:rPr>
        <w:t>以上之碩士生未完成學位考試者，經原服務系所、學位學程主管同意，不受前項「至少須有一人具本校專任助理教授以上之資格」限制。</w:t>
      </w:r>
    </w:p>
    <w:p w:rsidR="0006554F" w:rsidRDefault="00E07BB2">
      <w:pPr>
        <w:overflowPunct w:val="0"/>
        <w:jc w:val="both"/>
      </w:pPr>
      <w:r>
        <w:rPr>
          <w:rFonts w:ascii="標楷體" w:eastAsia="標楷體" w:hAnsi="標楷體"/>
          <w:b/>
          <w:color w:val="000000"/>
          <w:sz w:val="28"/>
        </w:rPr>
        <w:t>第三章</w:t>
      </w:r>
      <w:r>
        <w:rPr>
          <w:rFonts w:ascii="標楷體" w:eastAsia="標楷體" w:hAnsi="標楷體"/>
          <w:b/>
          <w:color w:val="000000"/>
          <w:sz w:val="28"/>
        </w:rPr>
        <w:t xml:space="preserve">  </w:t>
      </w:r>
      <w:r>
        <w:rPr>
          <w:rFonts w:ascii="標楷體" w:eastAsia="標楷體" w:hAnsi="標楷體"/>
          <w:b/>
          <w:color w:val="000000"/>
          <w:sz w:val="28"/>
        </w:rPr>
        <w:t>修業年限、學分、成績</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第五十七條</w:t>
      </w:r>
      <w:r>
        <w:rPr>
          <w:rFonts w:ascii="標楷體" w:eastAsia="標楷體" w:hAnsi="標楷體"/>
          <w:color w:val="000000"/>
          <w:sz w:val="26"/>
          <w:szCs w:val="26"/>
        </w:rPr>
        <w:t xml:space="preserve">  </w:t>
      </w:r>
      <w:r>
        <w:rPr>
          <w:rFonts w:ascii="標楷體" w:eastAsia="標楷體" w:hAnsi="標楷體"/>
          <w:color w:val="000000"/>
          <w:sz w:val="26"/>
          <w:szCs w:val="26"/>
        </w:rPr>
        <w:t>碩士班研究生修業年限為一年至四年，但在職研究生得延長修業年限一年。</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博士班研究生修業年限為二年至七年，但在職研究生得延長修業年限二年。</w:t>
      </w:r>
    </w:p>
    <w:p w:rsidR="0006554F" w:rsidRDefault="00E07BB2">
      <w:pPr>
        <w:overflowPunct w:val="0"/>
        <w:snapToGrid w:val="0"/>
        <w:spacing w:after="90"/>
        <w:ind w:left="1560"/>
        <w:jc w:val="both"/>
        <w:rPr>
          <w:rFonts w:ascii="標楷體" w:eastAsia="標楷體" w:hAnsi="標楷體" w:cs="標楷體p.伐"/>
          <w:color w:val="000000"/>
          <w:sz w:val="26"/>
          <w:szCs w:val="26"/>
          <w:lang w:eastAsia="zh-HK"/>
        </w:rPr>
      </w:pPr>
      <w:r>
        <w:rPr>
          <w:rFonts w:ascii="標楷體" w:eastAsia="標楷體" w:hAnsi="標楷體" w:cs="標楷體p.伐"/>
          <w:color w:val="000000"/>
          <w:sz w:val="26"/>
          <w:szCs w:val="26"/>
          <w:lang w:eastAsia="zh-HK"/>
        </w:rPr>
        <w:t>教育部核准於暑期開設之教師碩士在職專班，其學生修業年限為二年至八年，但有特殊情形者得延長修業年限</w:t>
      </w:r>
      <w:r>
        <w:rPr>
          <w:rFonts w:ascii="標楷體" w:eastAsia="標楷體" w:hAnsi="標楷體" w:cs="標楷體p.伐"/>
          <w:color w:val="000000"/>
          <w:sz w:val="26"/>
          <w:szCs w:val="26"/>
          <w:lang w:eastAsia="zh-HK"/>
        </w:rPr>
        <w:t>一年。</w:t>
      </w:r>
    </w:p>
    <w:p w:rsidR="0006554F" w:rsidRDefault="00E07BB2">
      <w:pPr>
        <w:overflowPunct w:val="0"/>
        <w:snapToGrid w:val="0"/>
        <w:spacing w:after="90"/>
        <w:ind w:left="1560"/>
        <w:jc w:val="both"/>
        <w:rPr>
          <w:rFonts w:ascii="標楷體" w:eastAsia="標楷體" w:hAnsi="標楷體" w:cs="標楷體p.伐"/>
          <w:color w:val="000000"/>
          <w:sz w:val="26"/>
          <w:szCs w:val="26"/>
          <w:lang w:eastAsia="zh-HK"/>
        </w:rPr>
      </w:pPr>
      <w:r>
        <w:rPr>
          <w:rFonts w:ascii="標楷體" w:eastAsia="標楷體" w:hAnsi="標楷體" w:cs="標楷體p.伐"/>
          <w:color w:val="000000"/>
          <w:sz w:val="26"/>
          <w:szCs w:val="26"/>
          <w:lang w:eastAsia="zh-HK"/>
        </w:rPr>
        <w:t>碩士班、博士班學生加修其他系</w:t>
      </w:r>
      <w:r>
        <w:rPr>
          <w:rFonts w:ascii="標楷體" w:eastAsia="標楷體" w:hAnsi="標楷體" w:cs="標楷體p.伐"/>
          <w:color w:val="000000"/>
          <w:sz w:val="26"/>
          <w:szCs w:val="26"/>
          <w:lang w:eastAsia="zh-HK"/>
        </w:rPr>
        <w:t>(</w:t>
      </w:r>
      <w:r>
        <w:rPr>
          <w:rFonts w:ascii="標楷體" w:eastAsia="標楷體" w:hAnsi="標楷體" w:cs="標楷體p.伐"/>
          <w:color w:val="000000"/>
          <w:sz w:val="26"/>
          <w:szCs w:val="26"/>
          <w:lang w:eastAsia="zh-HK"/>
        </w:rPr>
        <w:t>所、班</w:t>
      </w:r>
      <w:r>
        <w:rPr>
          <w:rFonts w:ascii="標楷體" w:eastAsia="標楷體" w:hAnsi="標楷體" w:cs="標楷體p.伐"/>
          <w:color w:val="000000"/>
          <w:sz w:val="26"/>
          <w:szCs w:val="26"/>
          <w:lang w:eastAsia="zh-HK"/>
        </w:rPr>
        <w:t>)</w:t>
      </w:r>
      <w:r>
        <w:rPr>
          <w:rFonts w:ascii="標楷體" w:eastAsia="標楷體" w:hAnsi="標楷體" w:cs="標楷體p.伐"/>
          <w:color w:val="000000"/>
          <w:sz w:val="26"/>
          <w:szCs w:val="26"/>
          <w:lang w:eastAsia="zh-HK"/>
        </w:rPr>
        <w:t>為雙主修者，因特殊原因，已完成主學系</w:t>
      </w:r>
      <w:r>
        <w:rPr>
          <w:rFonts w:ascii="標楷體" w:eastAsia="標楷體" w:hAnsi="標楷體" w:cs="標楷體p.伐"/>
          <w:color w:val="000000"/>
          <w:sz w:val="26"/>
          <w:szCs w:val="26"/>
          <w:lang w:eastAsia="zh-HK"/>
        </w:rPr>
        <w:t>(</w:t>
      </w:r>
      <w:r>
        <w:rPr>
          <w:rFonts w:ascii="標楷體" w:eastAsia="標楷體" w:hAnsi="標楷體" w:cs="標楷體p.伐"/>
          <w:color w:val="000000"/>
          <w:sz w:val="26"/>
          <w:szCs w:val="26"/>
          <w:lang w:eastAsia="zh-HK"/>
        </w:rPr>
        <w:t>所、班</w:t>
      </w:r>
      <w:r>
        <w:rPr>
          <w:rFonts w:ascii="標楷體" w:eastAsia="標楷體" w:hAnsi="標楷體" w:cs="標楷體p.伐"/>
          <w:color w:val="000000"/>
          <w:sz w:val="26"/>
          <w:szCs w:val="26"/>
          <w:lang w:eastAsia="zh-HK"/>
        </w:rPr>
        <w:t>)</w:t>
      </w:r>
      <w:r>
        <w:rPr>
          <w:rFonts w:ascii="標楷體" w:eastAsia="標楷體" w:hAnsi="標楷體" w:cs="標楷體p.伐"/>
          <w:color w:val="000000"/>
          <w:sz w:val="26"/>
          <w:szCs w:val="26"/>
          <w:lang w:eastAsia="zh-HK"/>
        </w:rPr>
        <w:t>各項畢業規定而未完成加修系</w:t>
      </w:r>
      <w:r>
        <w:rPr>
          <w:rFonts w:ascii="標楷體" w:eastAsia="標楷體" w:hAnsi="標楷體" w:cs="標楷體p.伐"/>
          <w:color w:val="000000"/>
          <w:sz w:val="26"/>
          <w:szCs w:val="26"/>
          <w:lang w:eastAsia="zh-HK"/>
        </w:rPr>
        <w:t>(</w:t>
      </w:r>
      <w:r>
        <w:rPr>
          <w:rFonts w:ascii="標楷體" w:eastAsia="標楷體" w:hAnsi="標楷體" w:cs="標楷體p.伐"/>
          <w:color w:val="000000"/>
          <w:sz w:val="26"/>
          <w:szCs w:val="26"/>
          <w:lang w:eastAsia="zh-HK"/>
        </w:rPr>
        <w:t>所、班</w:t>
      </w:r>
      <w:r>
        <w:rPr>
          <w:rFonts w:ascii="標楷體" w:eastAsia="標楷體" w:hAnsi="標楷體" w:cs="標楷體p.伐"/>
          <w:color w:val="000000"/>
          <w:sz w:val="26"/>
          <w:szCs w:val="26"/>
          <w:lang w:eastAsia="zh-HK"/>
        </w:rPr>
        <w:t>)</w:t>
      </w:r>
      <w:r>
        <w:rPr>
          <w:rFonts w:ascii="標楷體" w:eastAsia="標楷體" w:hAnsi="標楷體" w:cs="標楷體p.伐"/>
          <w:color w:val="000000"/>
          <w:sz w:val="26"/>
          <w:szCs w:val="26"/>
          <w:lang w:eastAsia="zh-HK"/>
        </w:rPr>
        <w:t>各項畢業規定者，經系、所、班會議通過及教務長同意後，其修業年限碩士班得延長一年、博士班得延長二年。</w:t>
      </w:r>
    </w:p>
    <w:p w:rsidR="0006554F" w:rsidRDefault="00E07BB2">
      <w:pPr>
        <w:overflowPunct w:val="0"/>
        <w:snapToGrid w:val="0"/>
        <w:spacing w:after="90"/>
        <w:ind w:left="1560" w:hanging="1560"/>
        <w:jc w:val="both"/>
      </w:pPr>
      <w:r>
        <w:rPr>
          <w:rFonts w:ascii="標楷體" w:eastAsia="標楷體" w:hAnsi="標楷體"/>
          <w:color w:val="000000"/>
          <w:sz w:val="26"/>
          <w:szCs w:val="26"/>
        </w:rPr>
        <w:t>第五十八條</w:t>
      </w:r>
      <w:r>
        <w:rPr>
          <w:rFonts w:ascii="標楷體" w:eastAsia="標楷體" w:hAnsi="標楷體"/>
          <w:color w:val="000000"/>
          <w:sz w:val="26"/>
          <w:szCs w:val="26"/>
        </w:rPr>
        <w:t xml:space="preserve">  </w:t>
      </w:r>
      <w:r>
        <w:rPr>
          <w:rFonts w:ascii="標楷體" w:eastAsia="標楷體" w:hAnsi="標楷體"/>
          <w:color w:val="000000"/>
          <w:sz w:val="26"/>
          <w:szCs w:val="26"/>
        </w:rPr>
        <w:t>碩士班研究生除論文</w:t>
      </w:r>
      <w:r>
        <w:rPr>
          <w:rFonts w:ascii="標楷體" w:eastAsia="標楷體" w:hAnsi="標楷體"/>
          <w:color w:val="000000"/>
          <w:sz w:val="26"/>
          <w:szCs w:val="26"/>
        </w:rPr>
        <w:t>(</w:t>
      </w:r>
      <w:r>
        <w:rPr>
          <w:rFonts w:ascii="標楷體" w:eastAsia="標楷體" w:hAnsi="標楷體"/>
          <w:color w:val="000000"/>
          <w:sz w:val="26"/>
          <w:szCs w:val="26"/>
        </w:rPr>
        <w:t>論文研究</w:t>
      </w:r>
      <w:r>
        <w:rPr>
          <w:rFonts w:ascii="標楷體" w:eastAsia="標楷體" w:hAnsi="標楷體"/>
          <w:color w:val="000000"/>
          <w:sz w:val="26"/>
          <w:szCs w:val="26"/>
        </w:rPr>
        <w:t>)</w:t>
      </w:r>
      <w:r>
        <w:rPr>
          <w:rFonts w:ascii="標楷體" w:eastAsia="標楷體" w:hAnsi="標楷體"/>
          <w:color w:val="000000"/>
          <w:sz w:val="26"/>
          <w:szCs w:val="26"/>
        </w:rPr>
        <w:t>外至少須修滿廿四學分。</w:t>
      </w:r>
    </w:p>
    <w:p w:rsidR="0006554F" w:rsidRDefault="00E07BB2">
      <w:pPr>
        <w:overflowPunct w:val="0"/>
        <w:snapToGrid w:val="0"/>
        <w:spacing w:after="90"/>
        <w:ind w:left="1560"/>
        <w:jc w:val="both"/>
      </w:pPr>
      <w:r>
        <w:rPr>
          <w:rFonts w:ascii="標楷體" w:eastAsia="標楷體" w:hAnsi="標楷體"/>
          <w:color w:val="000000"/>
          <w:sz w:val="26"/>
          <w:szCs w:val="26"/>
        </w:rPr>
        <w:t>博士班研究生除論文研究外至少須修滿十八學分，其中專業課程不得少於十二學分。逕行修讀博士學位研究生至少應修滿三十學分，其中專業課程不得少於廿四學分。</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各系、所、學位學程得視需要提高學分數，或訂定必修科目與學分。</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依「國立清華大學與境外大學辦理雙聯學制實施辦法」核准就讀之碩、博士班學生，其畢業應修科目及學分，若雙方合約或備忘錄另有約定者，依合約或備忘錄規定辦理，但不得低於就讀本校之系、所、學位學程碩、博士班現行規定畢業應修總學分數三分之一。</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碩士班、博士班學生加修其他系（所、班）為雙主修者，系、所、班得視需要，自訂對申請雙主修學生增減畢業應修科目及學分數，惟仍應不低於現行規定畢業學分數三分之一。</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第五十九條</w:t>
      </w:r>
      <w:r>
        <w:rPr>
          <w:rFonts w:ascii="標楷體" w:eastAsia="標楷體" w:hAnsi="標楷體"/>
          <w:color w:val="000000"/>
          <w:sz w:val="26"/>
          <w:szCs w:val="26"/>
        </w:rPr>
        <w:t xml:space="preserve">  </w:t>
      </w:r>
      <w:r>
        <w:rPr>
          <w:rFonts w:ascii="標楷體" w:eastAsia="標楷體" w:hAnsi="標楷體"/>
          <w:color w:val="000000"/>
          <w:sz w:val="26"/>
          <w:szCs w:val="26"/>
        </w:rPr>
        <w:t>研究生學業及操行成績採用百分計分法，學業成績以七十分為及格，操行成績以六十分為及格。自</w:t>
      </w:r>
      <w:r>
        <w:rPr>
          <w:rFonts w:ascii="標楷體" w:eastAsia="標楷體" w:hAnsi="標楷體"/>
          <w:color w:val="000000"/>
          <w:sz w:val="26"/>
          <w:szCs w:val="26"/>
        </w:rPr>
        <w:t xml:space="preserve"> 99 </w:t>
      </w:r>
      <w:r>
        <w:rPr>
          <w:rFonts w:ascii="標楷體" w:eastAsia="標楷體" w:hAnsi="標楷體"/>
          <w:color w:val="000000"/>
          <w:sz w:val="26"/>
          <w:szCs w:val="26"/>
        </w:rPr>
        <w:t>學年度起入學學</w:t>
      </w:r>
      <w:r>
        <w:rPr>
          <w:rFonts w:ascii="標楷體" w:eastAsia="標楷體" w:hAnsi="標楷體"/>
          <w:color w:val="000000"/>
          <w:sz w:val="26"/>
          <w:szCs w:val="26"/>
        </w:rPr>
        <w:t>生成績採等級計分法，學業成績以</w:t>
      </w:r>
      <w:r>
        <w:rPr>
          <w:rFonts w:ascii="標楷體" w:eastAsia="標楷體" w:hAnsi="標楷體"/>
          <w:color w:val="000000"/>
          <w:sz w:val="26"/>
          <w:szCs w:val="26"/>
        </w:rPr>
        <w:t xml:space="preserve"> B-</w:t>
      </w:r>
      <w:r>
        <w:rPr>
          <w:rFonts w:ascii="標楷體" w:eastAsia="標楷體" w:hAnsi="標楷體"/>
          <w:color w:val="000000"/>
          <w:sz w:val="26"/>
          <w:szCs w:val="26"/>
        </w:rPr>
        <w:t>為及格，操行成績以</w:t>
      </w:r>
      <w:r>
        <w:rPr>
          <w:rFonts w:ascii="標楷體" w:eastAsia="標楷體" w:hAnsi="標楷體"/>
          <w:color w:val="000000"/>
          <w:sz w:val="26"/>
          <w:szCs w:val="26"/>
        </w:rPr>
        <w:t xml:space="preserve"> C-</w:t>
      </w:r>
      <w:r>
        <w:rPr>
          <w:rFonts w:ascii="標楷體" w:eastAsia="標楷體" w:hAnsi="標楷體"/>
          <w:color w:val="000000"/>
          <w:sz w:val="26"/>
          <w:szCs w:val="26"/>
        </w:rPr>
        <w:t>為及格。</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性質特殊之科目，授課教師得於開課學期之前一學期第一次選課開始前，向教務處提出申請，經教務長同意得採通過、不通過之考評方式，通過科目視同及格，不及格或不通過之科目不給學分；非經各學系、研究所、學位學程同意已修習及格或通過之科目不得重複修習，重複修習之科目選課無效。特定科目因全校整體課程規劃之需要，需採通過、不通過之考評方式，教務處得主動提送校課程委員會審議後實施。</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w:t>
      </w:r>
      <w:r>
        <w:rPr>
          <w:rFonts w:ascii="標楷體" w:eastAsia="標楷體" w:hAnsi="標楷體"/>
          <w:color w:val="000000"/>
          <w:sz w:val="26"/>
          <w:szCs w:val="26"/>
        </w:rPr>
        <w:t xml:space="preserve"> </w:t>
      </w:r>
      <w:r>
        <w:rPr>
          <w:rFonts w:ascii="標楷體" w:eastAsia="標楷體" w:hAnsi="標楷體"/>
          <w:color w:val="000000"/>
          <w:sz w:val="26"/>
          <w:szCs w:val="26"/>
        </w:rPr>
        <w:t>六十</w:t>
      </w:r>
      <w:r>
        <w:rPr>
          <w:rFonts w:ascii="標楷體" w:eastAsia="標楷體" w:hAnsi="標楷體"/>
          <w:color w:val="000000"/>
          <w:sz w:val="26"/>
          <w:szCs w:val="26"/>
        </w:rPr>
        <w:t xml:space="preserve"> </w:t>
      </w:r>
      <w:r>
        <w:rPr>
          <w:rFonts w:ascii="標楷體" w:eastAsia="標楷體" w:hAnsi="標楷體"/>
          <w:color w:val="000000"/>
          <w:sz w:val="26"/>
          <w:szCs w:val="26"/>
        </w:rPr>
        <w:t>條</w:t>
      </w:r>
      <w:r>
        <w:rPr>
          <w:rFonts w:ascii="標楷體" w:eastAsia="標楷體" w:hAnsi="標楷體"/>
          <w:color w:val="000000"/>
          <w:sz w:val="26"/>
          <w:szCs w:val="26"/>
        </w:rPr>
        <w:t xml:space="preserve">  </w:t>
      </w:r>
      <w:r>
        <w:rPr>
          <w:rFonts w:ascii="標楷體" w:eastAsia="標楷體" w:hAnsi="標楷體"/>
          <w:color w:val="000000"/>
          <w:sz w:val="26"/>
          <w:szCs w:val="26"/>
        </w:rPr>
        <w:t>碩士班、博士班畢業生之學業平均成績與學位考試成績之平均，為其畢業成績。</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前項學業平均成績之核算，比照本學則第二十七條規定辦理。</w:t>
      </w:r>
    </w:p>
    <w:p w:rsidR="0006554F" w:rsidRDefault="00E07BB2">
      <w:pPr>
        <w:overflowPunct w:val="0"/>
        <w:jc w:val="both"/>
      </w:pPr>
      <w:r>
        <w:rPr>
          <w:rFonts w:ascii="標楷體" w:eastAsia="標楷體" w:hAnsi="標楷體"/>
          <w:b/>
          <w:color w:val="000000"/>
          <w:sz w:val="28"/>
        </w:rPr>
        <w:t>第四章</w:t>
      </w:r>
      <w:r>
        <w:rPr>
          <w:rFonts w:ascii="標楷體" w:eastAsia="標楷體" w:hAnsi="標楷體"/>
          <w:b/>
          <w:color w:val="000000"/>
          <w:sz w:val="28"/>
        </w:rPr>
        <w:t xml:space="preserve">  </w:t>
      </w:r>
      <w:r>
        <w:rPr>
          <w:rFonts w:ascii="標楷體" w:eastAsia="標楷體" w:hAnsi="標楷體"/>
          <w:b/>
          <w:color w:val="000000"/>
          <w:sz w:val="28"/>
        </w:rPr>
        <w:t>轉系所</w:t>
      </w:r>
      <w:r>
        <w:rPr>
          <w:rFonts w:ascii="標楷體" w:eastAsia="標楷體" w:hAnsi="標楷體"/>
          <w:b/>
          <w:color w:val="000000"/>
          <w:sz w:val="28"/>
        </w:rPr>
        <w:t>(</w:t>
      </w:r>
      <w:r>
        <w:rPr>
          <w:rFonts w:ascii="標楷體" w:eastAsia="標楷體" w:hAnsi="標楷體"/>
          <w:b/>
          <w:color w:val="000000"/>
          <w:sz w:val="28"/>
        </w:rPr>
        <w:t>組、學位學程</w:t>
      </w:r>
      <w:r>
        <w:rPr>
          <w:rFonts w:ascii="標楷體" w:eastAsia="標楷體" w:hAnsi="標楷體"/>
          <w:b/>
          <w:color w:val="000000"/>
          <w:sz w:val="28"/>
        </w:rPr>
        <w:t>)</w:t>
      </w:r>
      <w:r>
        <w:rPr>
          <w:rFonts w:ascii="標楷體" w:eastAsia="標楷體" w:hAnsi="標楷體"/>
          <w:b/>
          <w:color w:val="000000"/>
          <w:sz w:val="28"/>
        </w:rPr>
        <w:t>、輔系、雙主修</w:t>
      </w:r>
    </w:p>
    <w:p w:rsidR="0006554F" w:rsidRDefault="00E07BB2">
      <w:pPr>
        <w:spacing w:after="90"/>
        <w:ind w:left="1560" w:hanging="1560"/>
        <w:jc w:val="both"/>
      </w:pPr>
      <w:r>
        <w:rPr>
          <w:rFonts w:ascii="標楷體" w:eastAsia="標楷體" w:hAnsi="標楷體"/>
          <w:color w:val="000000"/>
          <w:sz w:val="26"/>
          <w:szCs w:val="26"/>
        </w:rPr>
        <w:t>第六十一條</w:t>
      </w:r>
      <w:r>
        <w:rPr>
          <w:rFonts w:ascii="標楷體" w:eastAsia="標楷體" w:hAnsi="標楷體"/>
          <w:color w:val="000000"/>
          <w:sz w:val="26"/>
          <w:szCs w:val="26"/>
        </w:rPr>
        <w:t xml:space="preserve">  </w:t>
      </w:r>
      <w:r>
        <w:rPr>
          <w:rFonts w:ascii="標楷體" w:eastAsia="標楷體" w:hAnsi="標楷體"/>
          <w:color w:val="000000"/>
          <w:kern w:val="3"/>
          <w:sz w:val="26"/>
          <w:szCs w:val="26"/>
        </w:rPr>
        <w:t>研究生修業一學期以上得經原指導教授</w:t>
      </w:r>
      <w:r>
        <w:rPr>
          <w:rFonts w:ascii="標楷體" w:eastAsia="標楷體" w:hAnsi="標楷體"/>
          <w:color w:val="000000"/>
          <w:kern w:val="3"/>
          <w:sz w:val="26"/>
          <w:szCs w:val="26"/>
        </w:rPr>
        <w:t>(</w:t>
      </w:r>
      <w:r>
        <w:rPr>
          <w:rFonts w:ascii="標楷體" w:eastAsia="標楷體" w:hAnsi="標楷體"/>
          <w:color w:val="000000"/>
          <w:kern w:val="3"/>
          <w:sz w:val="26"/>
          <w:szCs w:val="26"/>
        </w:rPr>
        <w:t>或導師</w:t>
      </w:r>
      <w:r>
        <w:rPr>
          <w:rFonts w:ascii="標楷體" w:eastAsia="標楷體" w:hAnsi="標楷體"/>
          <w:color w:val="000000"/>
          <w:kern w:val="3"/>
          <w:sz w:val="26"/>
          <w:szCs w:val="26"/>
        </w:rPr>
        <w:t>)</w:t>
      </w:r>
      <w:r>
        <w:rPr>
          <w:rFonts w:ascii="標楷體" w:eastAsia="標楷體" w:hAnsi="標楷體"/>
          <w:color w:val="000000"/>
          <w:kern w:val="3"/>
          <w:sz w:val="26"/>
          <w:szCs w:val="26"/>
        </w:rPr>
        <w:t>及系、所主任</w:t>
      </w:r>
      <w:r>
        <w:rPr>
          <w:rFonts w:ascii="標楷體" w:eastAsia="標楷體" w:hAnsi="標楷體"/>
          <w:color w:val="000000"/>
          <w:kern w:val="3"/>
          <w:sz w:val="26"/>
          <w:szCs w:val="26"/>
        </w:rPr>
        <w:t>(</w:t>
      </w:r>
      <w:r>
        <w:rPr>
          <w:rFonts w:ascii="標楷體" w:eastAsia="標楷體" w:hAnsi="標楷體"/>
          <w:color w:val="000000"/>
          <w:kern w:val="3"/>
          <w:sz w:val="26"/>
          <w:szCs w:val="26"/>
        </w:rPr>
        <w:t>所長</w:t>
      </w:r>
      <w:r>
        <w:rPr>
          <w:rFonts w:ascii="標楷體" w:eastAsia="標楷體" w:hAnsi="標楷體"/>
          <w:color w:val="000000"/>
          <w:kern w:val="3"/>
          <w:sz w:val="26"/>
          <w:szCs w:val="26"/>
        </w:rPr>
        <w:t>)</w:t>
      </w:r>
      <w:r>
        <w:rPr>
          <w:rFonts w:ascii="標楷體" w:eastAsia="標楷體" w:hAnsi="標楷體"/>
          <w:color w:val="000000"/>
          <w:kern w:val="3"/>
          <w:sz w:val="26"/>
          <w:szCs w:val="26"/>
        </w:rPr>
        <w:t>同意後，於行事曆規定日期向註冊組提出轉系、所申請。經擬轉入之系、所審核後，註冊組依轉入系、所審查意見登記並公告通過名單後生效。</w:t>
      </w:r>
    </w:p>
    <w:p w:rsidR="0006554F" w:rsidRDefault="00E07BB2">
      <w:pPr>
        <w:spacing w:after="90"/>
        <w:ind w:left="1560"/>
        <w:jc w:val="both"/>
        <w:textAlignment w:val="auto"/>
        <w:rPr>
          <w:rFonts w:ascii="標楷體" w:eastAsia="標楷體" w:hAnsi="標楷體"/>
          <w:color w:val="000000"/>
          <w:kern w:val="3"/>
          <w:sz w:val="26"/>
          <w:szCs w:val="26"/>
        </w:rPr>
      </w:pPr>
      <w:r>
        <w:rPr>
          <w:rFonts w:ascii="標楷體" w:eastAsia="標楷體" w:hAnsi="標楷體"/>
          <w:color w:val="000000"/>
          <w:kern w:val="3"/>
          <w:sz w:val="26"/>
          <w:szCs w:val="26"/>
        </w:rPr>
        <w:t>招生簡章或相關法令有規定入學後不得轉系、所者，從其規定，已轉系、所後始發現者，撤銷其轉系、所資格。</w:t>
      </w:r>
    </w:p>
    <w:p w:rsidR="0006554F" w:rsidRDefault="00E07BB2">
      <w:pPr>
        <w:spacing w:after="90"/>
        <w:ind w:left="1560"/>
        <w:jc w:val="both"/>
        <w:textAlignment w:val="auto"/>
        <w:rPr>
          <w:rFonts w:ascii="標楷體" w:eastAsia="標楷體" w:hAnsi="標楷體"/>
          <w:color w:val="000000"/>
          <w:kern w:val="3"/>
          <w:sz w:val="26"/>
          <w:szCs w:val="26"/>
        </w:rPr>
      </w:pPr>
      <w:r>
        <w:rPr>
          <w:rFonts w:ascii="標楷體" w:eastAsia="標楷體" w:hAnsi="標楷體"/>
          <w:color w:val="000000"/>
          <w:kern w:val="3"/>
          <w:sz w:val="26"/>
          <w:szCs w:val="26"/>
        </w:rPr>
        <w:t>經核准轉系、所之研究生不得再申</w:t>
      </w:r>
      <w:r>
        <w:rPr>
          <w:rFonts w:ascii="標楷體" w:eastAsia="標楷體" w:hAnsi="標楷體"/>
          <w:color w:val="000000"/>
          <w:kern w:val="3"/>
          <w:sz w:val="26"/>
          <w:szCs w:val="26"/>
        </w:rPr>
        <w:t>請更改或轉返原系、所。轉系、所均以一次為限，並須完成轉入系、所規定之畢業條件，方得畢業。</w:t>
      </w:r>
    </w:p>
    <w:p w:rsidR="0006554F" w:rsidRDefault="00E07BB2">
      <w:pPr>
        <w:spacing w:after="90"/>
        <w:ind w:left="1560"/>
        <w:jc w:val="both"/>
        <w:textAlignment w:val="auto"/>
        <w:rPr>
          <w:rFonts w:ascii="標楷體" w:eastAsia="標楷體" w:hAnsi="標楷體"/>
          <w:color w:val="000000"/>
          <w:kern w:val="3"/>
          <w:sz w:val="26"/>
          <w:szCs w:val="26"/>
        </w:rPr>
      </w:pPr>
      <w:r>
        <w:rPr>
          <w:rFonts w:ascii="標楷體" w:eastAsia="標楷體" w:hAnsi="標楷體"/>
          <w:color w:val="000000"/>
          <w:kern w:val="3"/>
          <w:sz w:val="26"/>
          <w:szCs w:val="26"/>
        </w:rPr>
        <w:t>同一系、所轉組及轉學位學程者，比照前三項規定辦理。</w:t>
      </w:r>
    </w:p>
    <w:p w:rsidR="0006554F" w:rsidRDefault="00E07BB2">
      <w:pPr>
        <w:spacing w:after="90"/>
        <w:ind w:left="1560"/>
        <w:jc w:val="both"/>
        <w:textAlignment w:val="auto"/>
        <w:rPr>
          <w:rFonts w:ascii="標楷體" w:eastAsia="標楷體" w:hAnsi="標楷體"/>
          <w:color w:val="000000"/>
          <w:kern w:val="3"/>
          <w:sz w:val="26"/>
          <w:szCs w:val="26"/>
        </w:rPr>
      </w:pPr>
      <w:r>
        <w:rPr>
          <w:rFonts w:ascii="標楷體" w:eastAsia="標楷體" w:hAnsi="標楷體"/>
          <w:color w:val="000000"/>
          <w:kern w:val="3"/>
          <w:sz w:val="26"/>
          <w:szCs w:val="26"/>
        </w:rPr>
        <w:t>依台灣聯合大學系統學生轉校規定核准轉入本校就讀者，不得申請轉系、所、組、學位學程。</w:t>
      </w:r>
    </w:p>
    <w:p w:rsidR="0006554F" w:rsidRDefault="00E07BB2">
      <w:pPr>
        <w:spacing w:after="90"/>
        <w:ind w:left="1560"/>
        <w:jc w:val="both"/>
        <w:textAlignment w:val="auto"/>
        <w:rPr>
          <w:rFonts w:ascii="標楷體" w:eastAsia="標楷體" w:hAnsi="標楷體"/>
          <w:color w:val="000000"/>
          <w:kern w:val="3"/>
          <w:sz w:val="26"/>
          <w:szCs w:val="26"/>
        </w:rPr>
      </w:pPr>
      <w:r>
        <w:rPr>
          <w:rFonts w:ascii="標楷體" w:eastAsia="標楷體" w:hAnsi="標楷體"/>
          <w:color w:val="000000"/>
          <w:kern w:val="3"/>
          <w:sz w:val="26"/>
          <w:szCs w:val="26"/>
        </w:rPr>
        <w:t>研究生申請轉系、所、組、學位學程，以申請平轉為原則，惟有特殊情況時，得簽奉教務長核准後降轉。</w:t>
      </w:r>
    </w:p>
    <w:p w:rsidR="0006554F" w:rsidRDefault="00E07BB2">
      <w:pPr>
        <w:spacing w:after="90"/>
        <w:ind w:left="1560"/>
        <w:jc w:val="both"/>
        <w:textAlignment w:val="auto"/>
      </w:pPr>
      <w:r>
        <w:rPr>
          <w:rFonts w:ascii="標楷體" w:eastAsia="標楷體" w:hAnsi="標楷體"/>
          <w:color w:val="000000"/>
          <w:kern w:val="3"/>
          <w:sz w:val="26"/>
          <w:szCs w:val="26"/>
        </w:rPr>
        <w:t>新設系、所、組、學位學程於</w:t>
      </w:r>
      <w:r>
        <w:rPr>
          <w:rFonts w:ascii="標楷體" w:eastAsia="標楷體" w:hAnsi="標楷體"/>
          <w:color w:val="000000"/>
          <w:kern w:val="3"/>
          <w:sz w:val="26"/>
          <w:szCs w:val="26"/>
          <w:lang w:eastAsia="zh-HK"/>
        </w:rPr>
        <w:t>開始招生的</w:t>
      </w:r>
      <w:r>
        <w:rPr>
          <w:rFonts w:ascii="標楷體" w:eastAsia="標楷體" w:hAnsi="標楷體"/>
          <w:color w:val="000000"/>
          <w:kern w:val="3"/>
          <w:sz w:val="26"/>
          <w:szCs w:val="26"/>
        </w:rPr>
        <w:t>第一學年不得受理學生轉入申請。</w:t>
      </w:r>
    </w:p>
    <w:p w:rsidR="0006554F" w:rsidRDefault="00E07BB2">
      <w:pPr>
        <w:spacing w:after="90"/>
        <w:ind w:left="1560"/>
        <w:jc w:val="both"/>
        <w:textAlignment w:val="auto"/>
      </w:pPr>
      <w:r>
        <w:rPr>
          <w:rFonts w:ascii="標楷體" w:eastAsia="標楷體" w:hAnsi="標楷體"/>
          <w:color w:val="000000"/>
          <w:kern w:val="3"/>
          <w:sz w:val="26"/>
          <w:szCs w:val="26"/>
        </w:rPr>
        <w:t>研究生申請轉系、所、組、學位學程</w:t>
      </w:r>
      <w:r>
        <w:rPr>
          <w:rFonts w:ascii="標楷體" w:eastAsia="標楷體" w:hAnsi="標楷體"/>
          <w:color w:val="000000"/>
          <w:kern w:val="3"/>
          <w:sz w:val="26"/>
          <w:szCs w:val="26"/>
          <w:lang w:eastAsia="zh-HK"/>
        </w:rPr>
        <w:t>僅限日間學制與日間學制或在職專班與在職專班間的互轉，不同學制間不得互轉。各系、所、組、學位學</w:t>
      </w:r>
      <w:r>
        <w:rPr>
          <w:rFonts w:ascii="標楷體" w:eastAsia="標楷體" w:hAnsi="標楷體"/>
          <w:color w:val="000000"/>
          <w:kern w:val="3"/>
          <w:sz w:val="26"/>
          <w:szCs w:val="26"/>
          <w:lang w:eastAsia="zh-HK"/>
        </w:rPr>
        <w:t>程因教學、課程、資格、收費等因素有更嚴格規定者，從其規定。</w:t>
      </w:r>
    </w:p>
    <w:p w:rsidR="0006554F" w:rsidRDefault="00E07BB2">
      <w:pPr>
        <w:overflowPunct w:val="0"/>
        <w:snapToGrid w:val="0"/>
        <w:spacing w:after="90"/>
        <w:ind w:left="1534" w:hanging="1534"/>
        <w:jc w:val="both"/>
        <w:rPr>
          <w:rFonts w:ascii="標楷體" w:eastAsia="標楷體" w:hAnsi="標楷體" w:cs="DFKaiShu-SB-Estd-BF"/>
          <w:color w:val="000000"/>
          <w:sz w:val="26"/>
          <w:szCs w:val="26"/>
        </w:rPr>
      </w:pPr>
      <w:r>
        <w:rPr>
          <w:rFonts w:ascii="標楷體" w:eastAsia="標楷體" w:hAnsi="標楷體" w:cs="DFKaiShu-SB-Estd-BF"/>
          <w:color w:val="000000"/>
          <w:sz w:val="26"/>
          <w:szCs w:val="26"/>
        </w:rPr>
        <w:t>第六十一條之一</w:t>
      </w:r>
      <w:r>
        <w:rPr>
          <w:rFonts w:ascii="標楷體" w:eastAsia="標楷體" w:hAnsi="標楷體" w:cs="DFKaiShu-SB-Estd-BF"/>
          <w:color w:val="000000"/>
          <w:sz w:val="26"/>
          <w:szCs w:val="26"/>
        </w:rPr>
        <w:t xml:space="preserve">  </w:t>
      </w:r>
      <w:r>
        <w:rPr>
          <w:rFonts w:ascii="標楷體" w:eastAsia="標楷體" w:hAnsi="標楷體" w:cs="DFKaiShu-SB-Estd-BF"/>
          <w:color w:val="000000"/>
          <w:sz w:val="26"/>
          <w:szCs w:val="26"/>
        </w:rPr>
        <w:t>碩、博士班研究生得依本校報教育部備查之「學生修讀輔系辦法」、「學生修讀雙主修辦法」進行修讀輔系</w:t>
      </w:r>
      <w:r>
        <w:rPr>
          <w:rFonts w:ascii="標楷體" w:eastAsia="標楷體" w:hAnsi="標楷體" w:cs="DFKaiShu-SB-Estd-BF"/>
          <w:color w:val="000000"/>
          <w:sz w:val="26"/>
          <w:szCs w:val="26"/>
        </w:rPr>
        <w:t>(</w:t>
      </w:r>
      <w:r>
        <w:rPr>
          <w:rFonts w:ascii="標楷體" w:eastAsia="標楷體" w:hAnsi="標楷體" w:cs="DFKaiShu-SB-Estd-BF"/>
          <w:color w:val="000000"/>
          <w:sz w:val="26"/>
          <w:szCs w:val="26"/>
        </w:rPr>
        <w:t>所、班</w:t>
      </w:r>
      <w:r>
        <w:rPr>
          <w:rFonts w:ascii="標楷體" w:eastAsia="標楷體" w:hAnsi="標楷體" w:cs="DFKaiShu-SB-Estd-BF"/>
          <w:color w:val="000000"/>
          <w:sz w:val="26"/>
          <w:szCs w:val="26"/>
        </w:rPr>
        <w:t>)</w:t>
      </w:r>
      <w:r>
        <w:rPr>
          <w:rFonts w:ascii="標楷體" w:eastAsia="標楷體" w:hAnsi="標楷體" w:cs="DFKaiShu-SB-Estd-BF"/>
          <w:color w:val="000000"/>
          <w:sz w:val="26"/>
          <w:szCs w:val="26"/>
        </w:rPr>
        <w:t>、雙主修。</w:t>
      </w:r>
    </w:p>
    <w:p w:rsidR="0006554F" w:rsidRDefault="00E07BB2">
      <w:pPr>
        <w:overflowPunct w:val="0"/>
        <w:jc w:val="both"/>
      </w:pPr>
      <w:r>
        <w:rPr>
          <w:rFonts w:ascii="標楷體" w:eastAsia="標楷體" w:hAnsi="標楷體"/>
          <w:b/>
          <w:color w:val="000000"/>
          <w:sz w:val="28"/>
        </w:rPr>
        <w:t>第五章</w:t>
      </w:r>
      <w:r>
        <w:rPr>
          <w:rFonts w:ascii="標楷體" w:eastAsia="標楷體" w:hAnsi="標楷體"/>
          <w:b/>
          <w:color w:val="000000"/>
          <w:sz w:val="28"/>
        </w:rPr>
        <w:t xml:space="preserve">  </w:t>
      </w:r>
      <w:r>
        <w:rPr>
          <w:rFonts w:ascii="標楷體" w:eastAsia="標楷體" w:hAnsi="標楷體"/>
          <w:b/>
          <w:color w:val="000000"/>
          <w:sz w:val="28"/>
        </w:rPr>
        <w:t>退學</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第六十二條</w:t>
      </w:r>
      <w:r>
        <w:rPr>
          <w:rFonts w:ascii="標楷體" w:eastAsia="標楷體" w:hAnsi="標楷體"/>
          <w:color w:val="000000"/>
          <w:sz w:val="26"/>
          <w:szCs w:val="26"/>
        </w:rPr>
        <w:t xml:space="preserve">  </w:t>
      </w:r>
      <w:r>
        <w:rPr>
          <w:rFonts w:ascii="標楷體" w:eastAsia="標楷體" w:hAnsi="標楷體"/>
          <w:color w:val="000000"/>
          <w:sz w:val="26"/>
          <w:szCs w:val="26"/>
        </w:rPr>
        <w:t>研究生除申請自動退學者外，有下列情形之一者應予退學：</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一、入學資格經審核不合者。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二、逾期未註冊或休學逾期未復學者。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三、操行成績不及格者。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四、依學生獎懲辦法，受退學處分者。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五、修業年限屆滿，仍未修足所屬系、所、學位學程規定應修科目與學分者。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六、未通過本校學位考試細則規定之各項考核者。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七、未經本校系、所、學位學程同意，同時具有雙重學籍者。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八、除論文外，各科學期成績全部不及格，經系、所務、學位學程會議通過予以退學者。</w:t>
      </w:r>
    </w:p>
    <w:p w:rsidR="0006554F" w:rsidRDefault="00E07BB2">
      <w:pPr>
        <w:overflowPunct w:val="0"/>
        <w:autoSpaceDE w:val="0"/>
        <w:snapToGrid w:val="0"/>
        <w:spacing w:after="90"/>
        <w:ind w:left="2080" w:hanging="520"/>
        <w:jc w:val="both"/>
        <w:textAlignment w:val="center"/>
        <w:rPr>
          <w:rFonts w:ascii="標楷體" w:eastAsia="標楷體" w:hAnsi="標楷體"/>
          <w:color w:val="000000"/>
          <w:sz w:val="26"/>
          <w:szCs w:val="26"/>
        </w:rPr>
      </w:pPr>
      <w:r>
        <w:rPr>
          <w:rFonts w:ascii="標楷體" w:eastAsia="標楷體" w:hAnsi="標楷體"/>
          <w:color w:val="000000"/>
          <w:sz w:val="26"/>
          <w:szCs w:val="26"/>
        </w:rPr>
        <w:t>九、已授學位之論文有抄襲、剽竊或偽造數據情形嚴重，經調查屬實者。</w:t>
      </w:r>
    </w:p>
    <w:p w:rsidR="0006554F" w:rsidRDefault="00E07BB2">
      <w:pPr>
        <w:overflowPunct w:val="0"/>
        <w:autoSpaceDE w:val="0"/>
        <w:snapToGrid w:val="0"/>
        <w:spacing w:after="90"/>
        <w:ind w:left="2080" w:hanging="520"/>
        <w:jc w:val="both"/>
        <w:textAlignment w:val="center"/>
      </w:pPr>
      <w:r>
        <w:rPr>
          <w:rFonts w:ascii="標楷體" w:eastAsia="標楷體" w:hAnsi="標楷體"/>
          <w:color w:val="000000"/>
          <w:kern w:val="3"/>
          <w:sz w:val="26"/>
          <w:szCs w:val="26"/>
          <w:lang w:eastAsia="zh-HK"/>
        </w:rPr>
        <w:t>十</w:t>
      </w:r>
      <w:r>
        <w:rPr>
          <w:rFonts w:ascii="標楷體" w:eastAsia="標楷體" w:hAnsi="標楷體"/>
          <w:color w:val="000000"/>
          <w:kern w:val="3"/>
          <w:sz w:val="26"/>
          <w:szCs w:val="26"/>
        </w:rPr>
        <w:t>、</w:t>
      </w:r>
      <w:r>
        <w:rPr>
          <w:rFonts w:ascii="標楷體" w:eastAsia="標楷體" w:hAnsi="標楷體"/>
          <w:color w:val="000000"/>
          <w:kern w:val="3"/>
          <w:sz w:val="26"/>
          <w:szCs w:val="26"/>
          <w:lang w:eastAsia="zh-HK"/>
        </w:rPr>
        <w:t>因勒令休學致超過可休學年限者。</w:t>
      </w:r>
    </w:p>
    <w:p w:rsidR="0006554F" w:rsidRDefault="00E07BB2">
      <w:pPr>
        <w:overflowPunct w:val="0"/>
        <w:autoSpaceDE w:val="0"/>
        <w:snapToGrid w:val="0"/>
        <w:spacing w:after="90"/>
        <w:ind w:left="2080" w:hanging="520"/>
        <w:jc w:val="both"/>
        <w:textAlignment w:val="center"/>
      </w:pPr>
      <w:r>
        <w:rPr>
          <w:rFonts w:ascii="標楷體" w:eastAsia="標楷體" w:hAnsi="標楷體"/>
          <w:color w:val="000000"/>
          <w:kern w:val="3"/>
          <w:sz w:val="26"/>
          <w:szCs w:val="26"/>
        </w:rPr>
        <w:t>十一、符合本學則其他規定應予退學者。</w:t>
      </w:r>
    </w:p>
    <w:p w:rsidR="0006554F" w:rsidRDefault="00E07BB2">
      <w:pPr>
        <w:overflowPunct w:val="0"/>
        <w:jc w:val="both"/>
      </w:pPr>
      <w:r>
        <w:rPr>
          <w:rFonts w:ascii="標楷體" w:eastAsia="標楷體" w:hAnsi="標楷體"/>
          <w:b/>
          <w:color w:val="000000"/>
          <w:sz w:val="28"/>
        </w:rPr>
        <w:t>第六章</w:t>
      </w:r>
      <w:r>
        <w:rPr>
          <w:rFonts w:ascii="標楷體" w:eastAsia="標楷體" w:hAnsi="標楷體"/>
          <w:b/>
          <w:color w:val="000000"/>
          <w:sz w:val="28"/>
        </w:rPr>
        <w:t xml:space="preserve">  </w:t>
      </w:r>
      <w:r>
        <w:rPr>
          <w:rFonts w:ascii="標楷體" w:eastAsia="標楷體" w:hAnsi="標楷體"/>
          <w:b/>
          <w:color w:val="000000"/>
          <w:sz w:val="28"/>
        </w:rPr>
        <w:t>畢業、學位</w:t>
      </w:r>
    </w:p>
    <w:p w:rsidR="0006554F" w:rsidRDefault="00E07BB2">
      <w:pPr>
        <w:overflowPunct w:val="0"/>
        <w:snapToGrid w:val="0"/>
        <w:spacing w:after="90"/>
        <w:ind w:left="1560" w:hanging="1560"/>
        <w:jc w:val="both"/>
      </w:pPr>
      <w:r>
        <w:rPr>
          <w:rFonts w:ascii="標楷體" w:eastAsia="標楷體" w:hAnsi="標楷體"/>
          <w:color w:val="000000"/>
          <w:sz w:val="26"/>
          <w:szCs w:val="26"/>
        </w:rPr>
        <w:t>第六十三條</w:t>
      </w:r>
      <w:r>
        <w:rPr>
          <w:rFonts w:ascii="標楷體" w:eastAsia="標楷體" w:hAnsi="標楷體"/>
          <w:color w:val="000000"/>
          <w:sz w:val="26"/>
          <w:szCs w:val="26"/>
        </w:rPr>
        <w:t xml:space="preserve">  </w:t>
      </w:r>
      <w:r>
        <w:rPr>
          <w:rFonts w:ascii="標楷體" w:eastAsia="標楷體" w:hAnsi="標楷體"/>
          <w:color w:val="000000"/>
          <w:sz w:val="26"/>
          <w:szCs w:val="26"/>
        </w:rPr>
        <w:t>研究生學位證書中文、英文名稱、授予要件、學位證書之頒給及註記，經各系、所、學位學程及各學院</w:t>
      </w:r>
      <w:r>
        <w:rPr>
          <w:rFonts w:ascii="標楷體" w:eastAsia="標楷體" w:hAnsi="標楷體"/>
          <w:color w:val="000000"/>
          <w:sz w:val="26"/>
          <w:szCs w:val="26"/>
        </w:rPr>
        <w:t>(</w:t>
      </w:r>
      <w:r>
        <w:rPr>
          <w:rFonts w:ascii="標楷體" w:eastAsia="標楷體" w:hAnsi="標楷體"/>
          <w:color w:val="000000"/>
          <w:sz w:val="26"/>
          <w:szCs w:val="26"/>
        </w:rPr>
        <w:t>含清華學院</w:t>
      </w:r>
      <w:r>
        <w:rPr>
          <w:rFonts w:ascii="標楷體" w:eastAsia="標楷體" w:hAnsi="標楷體"/>
          <w:color w:val="000000"/>
          <w:sz w:val="26"/>
          <w:szCs w:val="26"/>
        </w:rPr>
        <w:t>)</w:t>
      </w:r>
      <w:r>
        <w:rPr>
          <w:rFonts w:ascii="標楷體" w:eastAsia="標楷體" w:hAnsi="標楷體"/>
          <w:color w:val="000000"/>
          <w:sz w:val="26"/>
          <w:szCs w:val="26"/>
        </w:rPr>
        <w:t>相關會議審議並送教務會議通過後實施。</w:t>
      </w:r>
    </w:p>
    <w:p w:rsidR="0006554F" w:rsidRDefault="00E07BB2">
      <w:pPr>
        <w:spacing w:after="90"/>
        <w:ind w:left="1560"/>
        <w:jc w:val="both"/>
        <w:textAlignment w:val="auto"/>
      </w:pPr>
      <w:r>
        <w:rPr>
          <w:rFonts w:ascii="標楷體" w:eastAsia="標楷體" w:hAnsi="標楷體"/>
          <w:color w:val="000000"/>
          <w:sz w:val="26"/>
          <w:szCs w:val="26"/>
        </w:rPr>
        <w:t>研究生學位考</w:t>
      </w:r>
      <w:r>
        <w:rPr>
          <w:rFonts w:ascii="標楷體" w:eastAsia="標楷體" w:hAnsi="標楷體"/>
          <w:color w:val="000000"/>
          <w:sz w:val="26"/>
          <w:szCs w:val="26"/>
        </w:rPr>
        <w:t>試悉依本校「碩士學位考試細則」及「博士學位考試細則」辦理。</w:t>
      </w:r>
    </w:p>
    <w:p w:rsidR="0006554F" w:rsidRDefault="00E07BB2">
      <w:pPr>
        <w:overflowPunct w:val="0"/>
        <w:snapToGrid w:val="0"/>
        <w:spacing w:after="90"/>
        <w:ind w:left="1560" w:hanging="1560"/>
        <w:jc w:val="both"/>
        <w:rPr>
          <w:rFonts w:ascii="標楷體" w:eastAsia="標楷體" w:hAnsi="標楷體" w:cs="DFKaiShu-SB-Estd-BF"/>
          <w:color w:val="000000"/>
          <w:sz w:val="26"/>
          <w:szCs w:val="26"/>
        </w:rPr>
      </w:pPr>
      <w:r>
        <w:rPr>
          <w:rFonts w:ascii="標楷體" w:eastAsia="標楷體" w:hAnsi="標楷體" w:cs="DFKaiShu-SB-Estd-BF"/>
          <w:color w:val="000000"/>
          <w:sz w:val="26"/>
          <w:szCs w:val="26"/>
        </w:rPr>
        <w:t>第六十四條</w:t>
      </w:r>
      <w:r>
        <w:rPr>
          <w:rFonts w:ascii="標楷體" w:eastAsia="標楷體" w:hAnsi="標楷體" w:cs="DFKaiShu-SB-Estd-BF"/>
          <w:color w:val="000000"/>
          <w:sz w:val="26"/>
          <w:szCs w:val="26"/>
        </w:rPr>
        <w:t xml:space="preserve">  </w:t>
      </w:r>
      <w:r>
        <w:rPr>
          <w:rFonts w:ascii="標楷體" w:eastAsia="標楷體" w:hAnsi="標楷體" w:cs="DFKaiShu-SB-Estd-BF"/>
          <w:color w:val="000000"/>
          <w:sz w:val="26"/>
          <w:szCs w:val="26"/>
        </w:rPr>
        <w:t>研究生在修業年限內修足應修科目及學分，符合畢業條件並通過論文考試及完成論文審定者，由學校發給學位證書，並依照所屬學院及系、所、學位學程分別授予碩、博士學位，其學位證書授予日期登載規定如下：</w:t>
      </w:r>
    </w:p>
    <w:p w:rsidR="0006554F" w:rsidRDefault="00E07BB2">
      <w:pPr>
        <w:overflowPunct w:val="0"/>
        <w:autoSpaceDE w:val="0"/>
        <w:snapToGrid w:val="0"/>
        <w:spacing w:after="90"/>
        <w:ind w:left="2127" w:hanging="567"/>
        <w:jc w:val="both"/>
        <w:textAlignment w:val="auto"/>
        <w:rPr>
          <w:rFonts w:ascii="標楷體" w:eastAsia="標楷體" w:hAnsi="標楷體" w:cs="DFKaiShu-SB-Estd-BF"/>
          <w:color w:val="000000"/>
          <w:sz w:val="26"/>
          <w:szCs w:val="26"/>
        </w:rPr>
      </w:pPr>
      <w:r>
        <w:rPr>
          <w:rFonts w:ascii="標楷體" w:eastAsia="標楷體" w:hAnsi="標楷體" w:cs="DFKaiShu-SB-Estd-BF"/>
          <w:color w:val="000000"/>
          <w:sz w:val="26"/>
          <w:szCs w:val="26"/>
        </w:rPr>
        <w:t>一、博士班：以通過論文考試並完成論文審定之年月為準。</w:t>
      </w:r>
    </w:p>
    <w:p w:rsidR="0006554F" w:rsidRDefault="00E07BB2">
      <w:pPr>
        <w:overflowPunct w:val="0"/>
        <w:autoSpaceDE w:val="0"/>
        <w:snapToGrid w:val="0"/>
        <w:spacing w:after="90"/>
        <w:ind w:left="2127" w:hanging="567"/>
        <w:jc w:val="both"/>
        <w:textAlignment w:val="auto"/>
        <w:rPr>
          <w:rFonts w:ascii="標楷體" w:eastAsia="標楷體" w:hAnsi="標楷體" w:cs="DFKaiShu-SB-Estd-BF"/>
          <w:color w:val="000000"/>
          <w:sz w:val="26"/>
          <w:szCs w:val="26"/>
        </w:rPr>
      </w:pPr>
      <w:r>
        <w:rPr>
          <w:rFonts w:ascii="標楷體" w:eastAsia="標楷體" w:hAnsi="標楷體" w:cs="DFKaiShu-SB-Estd-BF"/>
          <w:color w:val="000000"/>
          <w:sz w:val="26"/>
          <w:szCs w:val="26"/>
        </w:rPr>
        <w:t>二、碩士班：每月發證一次，以通過論文考試並完成論文審定之年月為準。</w:t>
      </w:r>
    </w:p>
    <w:p w:rsidR="0006554F" w:rsidRDefault="00E07BB2">
      <w:pPr>
        <w:overflowPunct w:val="0"/>
        <w:snapToGrid w:val="0"/>
        <w:spacing w:after="90"/>
        <w:ind w:left="1560"/>
        <w:jc w:val="both"/>
        <w:rPr>
          <w:rFonts w:ascii="標楷體" w:eastAsia="標楷體" w:hAnsi="標楷體" w:cs="DFKaiShu-SB-Estd-BF"/>
          <w:color w:val="000000"/>
          <w:sz w:val="26"/>
          <w:szCs w:val="26"/>
        </w:rPr>
      </w:pPr>
      <w:r>
        <w:rPr>
          <w:rFonts w:ascii="標楷體" w:eastAsia="標楷體" w:hAnsi="標楷體" w:cs="DFKaiShu-SB-Estd-BF"/>
          <w:color w:val="000000"/>
          <w:sz w:val="26"/>
          <w:szCs w:val="26"/>
        </w:rPr>
        <w:t>修讀教育學程研究生，其學位證書授予日期於本校報教育部核定之「教育學程修習辦法」中規定之。</w:t>
      </w:r>
    </w:p>
    <w:p w:rsidR="0006554F" w:rsidRDefault="00E07BB2">
      <w:pPr>
        <w:overflowPunct w:val="0"/>
        <w:snapToGrid w:val="0"/>
        <w:spacing w:after="90"/>
        <w:ind w:left="1560"/>
        <w:jc w:val="both"/>
      </w:pPr>
      <w:r>
        <w:rPr>
          <w:rFonts w:ascii="標楷體" w:eastAsia="標楷體" w:hAnsi="標楷體"/>
          <w:color w:val="000000"/>
          <w:kern w:val="3"/>
          <w:sz w:val="26"/>
          <w:szCs w:val="26"/>
        </w:rPr>
        <w:t>學生已通過論文考試並完成論文審定，若因次學期獲核准出國進修、交換、實習、</w:t>
      </w:r>
      <w:r>
        <w:rPr>
          <w:rFonts w:ascii="標楷體" w:eastAsia="標楷體" w:hAnsi="標楷體"/>
          <w:color w:val="000000"/>
          <w:kern w:val="3"/>
          <w:sz w:val="26"/>
          <w:szCs w:val="26"/>
          <w:lang w:eastAsia="zh-HK"/>
        </w:rPr>
        <w:t>訓練</w:t>
      </w:r>
      <w:r>
        <w:rPr>
          <w:rFonts w:ascii="標楷體" w:eastAsia="標楷體" w:hAnsi="標楷體"/>
          <w:color w:val="000000"/>
          <w:kern w:val="3"/>
          <w:sz w:val="26"/>
          <w:szCs w:val="26"/>
        </w:rPr>
        <w:t>者，得繼續註冊入學至各系、所、</w:t>
      </w:r>
      <w:r>
        <w:rPr>
          <w:rFonts w:ascii="標楷體" w:eastAsia="標楷體" w:hAnsi="標楷體"/>
          <w:color w:val="000000"/>
          <w:kern w:val="3"/>
          <w:sz w:val="26"/>
          <w:szCs w:val="26"/>
          <w:lang w:eastAsia="zh-HK"/>
        </w:rPr>
        <w:t>院</w:t>
      </w:r>
      <w:r>
        <w:rPr>
          <w:rFonts w:ascii="標楷體" w:eastAsia="標楷體" w:hAnsi="標楷體"/>
          <w:color w:val="000000"/>
          <w:kern w:val="3"/>
          <w:sz w:val="26"/>
          <w:szCs w:val="26"/>
        </w:rPr>
        <w:t>、班規定之修業年限屆滿為止，</w:t>
      </w:r>
      <w:r>
        <w:rPr>
          <w:rFonts w:ascii="標楷體" w:eastAsia="標楷體" w:hAnsi="標楷體"/>
          <w:color w:val="000000"/>
          <w:kern w:val="3"/>
          <w:sz w:val="26"/>
          <w:szCs w:val="26"/>
          <w:lang w:eastAsia="zh-HK"/>
        </w:rPr>
        <w:t>但</w:t>
      </w:r>
      <w:r>
        <w:rPr>
          <w:rFonts w:ascii="標楷體" w:eastAsia="標楷體" w:hAnsi="標楷體"/>
          <w:color w:val="000000"/>
          <w:kern w:val="3"/>
          <w:sz w:val="26"/>
          <w:szCs w:val="26"/>
        </w:rPr>
        <w:t>每學期至少</w:t>
      </w:r>
      <w:r>
        <w:rPr>
          <w:rFonts w:ascii="標楷體" w:eastAsia="標楷體" w:hAnsi="標楷體"/>
          <w:color w:val="000000"/>
          <w:kern w:val="3"/>
          <w:sz w:val="26"/>
          <w:szCs w:val="26"/>
          <w:lang w:eastAsia="zh-HK"/>
        </w:rPr>
        <w:t>仍</w:t>
      </w:r>
      <w:r>
        <w:rPr>
          <w:rFonts w:ascii="標楷體" w:eastAsia="標楷體" w:hAnsi="標楷體"/>
          <w:color w:val="000000"/>
          <w:kern w:val="3"/>
          <w:sz w:val="26"/>
          <w:szCs w:val="26"/>
        </w:rPr>
        <w:t>須修習一門課程</w:t>
      </w:r>
      <w:r>
        <w:rPr>
          <w:rFonts w:ascii="標楷體" w:eastAsia="標楷體" w:hAnsi="標楷體"/>
          <w:color w:val="000000"/>
          <w:kern w:val="3"/>
          <w:sz w:val="26"/>
          <w:szCs w:val="26"/>
        </w:rPr>
        <w:t>(</w:t>
      </w:r>
      <w:r>
        <w:rPr>
          <w:rFonts w:ascii="標楷體" w:eastAsia="標楷體" w:hAnsi="標楷體"/>
          <w:color w:val="000000"/>
          <w:kern w:val="3"/>
          <w:sz w:val="26"/>
          <w:szCs w:val="26"/>
        </w:rPr>
        <w:t>含論文、論文研究</w:t>
      </w:r>
      <w:r>
        <w:rPr>
          <w:rFonts w:ascii="標楷體" w:eastAsia="標楷體" w:hAnsi="標楷體"/>
          <w:color w:val="000000"/>
          <w:kern w:val="3"/>
          <w:sz w:val="26"/>
          <w:szCs w:val="26"/>
        </w:rPr>
        <w:t>)</w:t>
      </w:r>
      <w:r>
        <w:rPr>
          <w:rFonts w:ascii="標楷體" w:eastAsia="標楷體" w:hAnsi="標楷體"/>
          <w:color w:val="000000"/>
          <w:kern w:val="3"/>
          <w:sz w:val="26"/>
          <w:szCs w:val="26"/>
        </w:rPr>
        <w:t>。</w:t>
      </w:r>
      <w:r>
        <w:rPr>
          <w:rFonts w:ascii="標楷體" w:eastAsia="標楷體" w:hAnsi="標楷體"/>
          <w:color w:val="000000"/>
          <w:kern w:val="3"/>
          <w:sz w:val="26"/>
          <w:szCs w:val="26"/>
          <w:lang w:eastAsia="zh-HK"/>
        </w:rPr>
        <w:t>其學位證書授予日期為</w:t>
      </w:r>
      <w:r>
        <w:rPr>
          <w:rFonts w:ascii="標楷體" w:eastAsia="標楷體" w:hAnsi="標楷體"/>
          <w:color w:val="000000"/>
          <w:kern w:val="3"/>
          <w:sz w:val="26"/>
          <w:szCs w:val="26"/>
        </w:rPr>
        <w:t>出國進修、交換、實習、</w:t>
      </w:r>
      <w:r>
        <w:rPr>
          <w:rFonts w:ascii="標楷體" w:eastAsia="標楷體" w:hAnsi="標楷體"/>
          <w:color w:val="000000"/>
          <w:kern w:val="3"/>
          <w:sz w:val="26"/>
          <w:szCs w:val="26"/>
          <w:lang w:eastAsia="zh-HK"/>
        </w:rPr>
        <w:t>訓練結束返國後，完成所有該活動應履行之報告、經費核銷等手續後之年月。</w:t>
      </w:r>
    </w:p>
    <w:p w:rsidR="0006554F" w:rsidRDefault="00E07BB2">
      <w:pPr>
        <w:overflowPunct w:val="0"/>
        <w:snapToGrid w:val="0"/>
        <w:spacing w:after="90"/>
        <w:ind w:left="1560"/>
        <w:jc w:val="both"/>
        <w:rPr>
          <w:rFonts w:ascii="標楷體" w:eastAsia="標楷體" w:hAnsi="標楷體"/>
          <w:color w:val="000000"/>
          <w:kern w:val="3"/>
          <w:sz w:val="26"/>
          <w:szCs w:val="26"/>
          <w:lang w:eastAsia="zh-HK"/>
        </w:rPr>
      </w:pPr>
      <w:r>
        <w:rPr>
          <w:rFonts w:ascii="標楷體" w:eastAsia="標楷體" w:hAnsi="標楷體"/>
          <w:color w:val="000000"/>
          <w:kern w:val="3"/>
          <w:sz w:val="26"/>
          <w:szCs w:val="26"/>
          <w:lang w:eastAsia="zh-HK"/>
        </w:rPr>
        <w:t>109</w:t>
      </w:r>
      <w:r>
        <w:rPr>
          <w:rFonts w:ascii="標楷體" w:eastAsia="標楷體" w:hAnsi="標楷體"/>
          <w:color w:val="000000"/>
          <w:kern w:val="3"/>
          <w:sz w:val="26"/>
          <w:szCs w:val="26"/>
          <w:lang w:eastAsia="zh-HK"/>
        </w:rPr>
        <w:t>學年度</w:t>
      </w:r>
      <w:r>
        <w:rPr>
          <w:rFonts w:ascii="標楷體" w:eastAsia="標楷體" w:hAnsi="標楷體"/>
          <w:color w:val="000000"/>
          <w:kern w:val="3"/>
          <w:sz w:val="26"/>
          <w:szCs w:val="26"/>
          <w:lang w:eastAsia="zh-HK"/>
        </w:rPr>
        <w:t>(</w:t>
      </w:r>
      <w:r>
        <w:rPr>
          <w:rFonts w:ascii="標楷體" w:eastAsia="標楷體" w:hAnsi="標楷體"/>
          <w:color w:val="000000"/>
          <w:kern w:val="3"/>
          <w:sz w:val="26"/>
          <w:szCs w:val="26"/>
          <w:lang w:eastAsia="zh-HK"/>
        </w:rPr>
        <w:t>含</w:t>
      </w:r>
      <w:r>
        <w:rPr>
          <w:rFonts w:ascii="標楷體" w:eastAsia="標楷體" w:hAnsi="標楷體"/>
          <w:color w:val="000000"/>
          <w:kern w:val="3"/>
          <w:sz w:val="26"/>
          <w:szCs w:val="26"/>
          <w:lang w:eastAsia="zh-HK"/>
        </w:rPr>
        <w:t>)</w:t>
      </w:r>
      <w:r>
        <w:rPr>
          <w:rFonts w:ascii="標楷體" w:eastAsia="標楷體" w:hAnsi="標楷體"/>
          <w:color w:val="000000"/>
          <w:kern w:val="3"/>
          <w:sz w:val="26"/>
          <w:szCs w:val="26"/>
          <w:lang w:eastAsia="zh-HK"/>
        </w:rPr>
        <w:t>起入學之外國學生應依「國立清華大學外國學生修讀華語課程實施要點」完成應修之華語學分後始得畢業離校。</w:t>
      </w:r>
    </w:p>
    <w:p w:rsidR="0006554F" w:rsidRDefault="00E07BB2">
      <w:pPr>
        <w:overflowPunct w:val="0"/>
        <w:snapToGrid w:val="0"/>
        <w:spacing w:after="90"/>
        <w:ind w:left="1560"/>
        <w:jc w:val="both"/>
      </w:pPr>
      <w:r>
        <w:rPr>
          <w:rFonts w:ascii="標楷體" w:eastAsia="標楷體" w:hAnsi="標楷體"/>
          <w:color w:val="000000"/>
          <w:kern w:val="3"/>
          <w:sz w:val="26"/>
          <w:szCs w:val="26"/>
          <w:lang w:eastAsia="zh-HK"/>
        </w:rPr>
        <w:t>碩、博班外國學生因修習前述華語課程無法於完成論文審定後之當學期畢業離校者，其畢業離校期限得延後至多至規定之最高修業年限止，其學位證書授予日期為完成華語學分後之年月。華語學分不計入畢業應修學分數內計算，但系、所、學位學程另有規定者，從其規定。</w:t>
      </w:r>
    </w:p>
    <w:p w:rsidR="0006554F" w:rsidRDefault="00E07BB2">
      <w:pPr>
        <w:overflowPunct w:val="0"/>
        <w:jc w:val="both"/>
      </w:pPr>
      <w:r>
        <w:rPr>
          <w:rFonts w:ascii="標楷體" w:eastAsia="標楷體" w:hAnsi="標楷體"/>
          <w:b/>
          <w:color w:val="000000"/>
          <w:sz w:val="28"/>
        </w:rPr>
        <w:t>第七章</w:t>
      </w:r>
      <w:r>
        <w:rPr>
          <w:rFonts w:ascii="標楷體" w:eastAsia="標楷體" w:hAnsi="標楷體"/>
          <w:b/>
          <w:color w:val="000000"/>
          <w:sz w:val="28"/>
        </w:rPr>
        <w:t xml:space="preserve">  </w:t>
      </w:r>
      <w:r>
        <w:rPr>
          <w:rFonts w:ascii="標楷體" w:eastAsia="標楷體" w:hAnsi="標楷體"/>
          <w:b/>
          <w:color w:val="000000"/>
          <w:sz w:val="28"/>
        </w:rPr>
        <w:t>其</w:t>
      </w:r>
      <w:r>
        <w:rPr>
          <w:rFonts w:ascii="標楷體" w:eastAsia="標楷體" w:hAnsi="標楷體"/>
          <w:b/>
          <w:color w:val="000000"/>
          <w:sz w:val="28"/>
        </w:rPr>
        <w:t xml:space="preserve">  </w:t>
      </w:r>
      <w:r>
        <w:rPr>
          <w:rFonts w:ascii="標楷體" w:eastAsia="標楷體" w:hAnsi="標楷體"/>
          <w:b/>
          <w:color w:val="000000"/>
          <w:sz w:val="28"/>
        </w:rPr>
        <w:t>他</w:t>
      </w:r>
    </w:p>
    <w:p w:rsidR="0006554F" w:rsidRDefault="00E07BB2">
      <w:pPr>
        <w:overflowPunct w:val="0"/>
        <w:snapToGrid w:val="0"/>
        <w:spacing w:after="90"/>
        <w:ind w:left="1560" w:hanging="1560"/>
        <w:jc w:val="both"/>
        <w:rPr>
          <w:rFonts w:ascii="標楷體" w:eastAsia="標楷體" w:hAnsi="標楷體"/>
          <w:color w:val="000000"/>
          <w:sz w:val="26"/>
          <w:szCs w:val="26"/>
        </w:rPr>
      </w:pPr>
      <w:r>
        <w:rPr>
          <w:rFonts w:ascii="標楷體" w:eastAsia="標楷體" w:hAnsi="標楷體"/>
          <w:color w:val="000000"/>
          <w:sz w:val="26"/>
          <w:szCs w:val="26"/>
        </w:rPr>
        <w:t>第六十五條</w:t>
      </w:r>
      <w:r>
        <w:rPr>
          <w:rFonts w:ascii="標楷體" w:eastAsia="標楷體" w:hAnsi="標楷體"/>
          <w:color w:val="000000"/>
          <w:sz w:val="26"/>
          <w:szCs w:val="26"/>
        </w:rPr>
        <w:t xml:space="preserve"> </w:t>
      </w:r>
      <w:r>
        <w:rPr>
          <w:rFonts w:ascii="標楷體" w:eastAsia="標楷體" w:hAnsi="標楷體"/>
          <w:color w:val="000000"/>
          <w:sz w:val="26"/>
          <w:szCs w:val="26"/>
        </w:rPr>
        <w:t>研究生保留入學資格、繳費、註冊、選課、學分抵免、更改成績、請假、休學、復學、雙重學籍、雙學位、開除學籍等規定，比照學士班相關條文規定辦理。</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惟博士班學生休學累計以二學年為原則。因重病並持有健保局特約區域醫院以上證明，或特殊事故檢具相關證明</w:t>
      </w:r>
      <w:r>
        <w:rPr>
          <w:rFonts w:ascii="標楷體" w:eastAsia="標楷體" w:hAnsi="標楷體"/>
          <w:color w:val="000000"/>
          <w:sz w:val="26"/>
          <w:szCs w:val="26"/>
        </w:rPr>
        <w:t>者，經系務、所務或學位學程會議通過報請教務長核准後，得延長之。其休學年限總累計至多以六學年為限。如因懷孕、分娩或為撫育三歲以下幼兒者得檢具證明申請休學，不計入休學年限。</w:t>
      </w:r>
    </w:p>
    <w:p w:rsidR="0006554F" w:rsidRDefault="00E07BB2">
      <w:pPr>
        <w:overflowPunct w:val="0"/>
        <w:snapToGrid w:val="0"/>
        <w:spacing w:after="90"/>
        <w:ind w:left="1560"/>
        <w:jc w:val="both"/>
        <w:rPr>
          <w:rFonts w:ascii="標楷體" w:eastAsia="標楷體" w:hAnsi="標楷體"/>
          <w:color w:val="000000"/>
          <w:sz w:val="26"/>
          <w:szCs w:val="26"/>
        </w:rPr>
      </w:pPr>
      <w:r>
        <w:rPr>
          <w:rFonts w:ascii="標楷體" w:eastAsia="標楷體" w:hAnsi="標楷體"/>
          <w:color w:val="000000"/>
          <w:sz w:val="26"/>
          <w:szCs w:val="26"/>
        </w:rPr>
        <w:t>雙重學籍學生於兩校提出之學位論文題目及內涵應有所不同，已取得學位之論文經本校系、所、學位學程認定學位論文題目或內涵具相似性，應依本校「博、碩士學位論文違反學術倫理案件處理要點」辦理，經學術倫理委員會審定確認後，撤銷本校授予之學位，公告註銷及並追繳已發之學位證書；在學肄業生另依本校「在學肄業學生違反學術倫理案件處理要點」處理。</w:t>
      </w:r>
    </w:p>
    <w:p w:rsidR="0006554F" w:rsidRDefault="00E07BB2">
      <w:pPr>
        <w:overflowPunct w:val="0"/>
        <w:snapToGrid w:val="0"/>
        <w:spacing w:after="90"/>
        <w:ind w:left="1559"/>
        <w:jc w:val="both"/>
        <w:rPr>
          <w:rFonts w:ascii="標楷體" w:eastAsia="標楷體" w:hAnsi="標楷體"/>
          <w:color w:val="000000"/>
          <w:sz w:val="26"/>
          <w:szCs w:val="26"/>
        </w:rPr>
      </w:pPr>
      <w:r>
        <w:rPr>
          <w:rFonts w:ascii="標楷體" w:eastAsia="標楷體" w:hAnsi="標楷體"/>
          <w:color w:val="000000"/>
          <w:sz w:val="26"/>
          <w:szCs w:val="26"/>
        </w:rPr>
        <w:t>同時於本校兩個</w:t>
      </w:r>
      <w:r>
        <w:rPr>
          <w:rFonts w:ascii="標楷體" w:eastAsia="標楷體" w:hAnsi="標楷體"/>
          <w:color w:val="000000"/>
          <w:sz w:val="26"/>
          <w:szCs w:val="26"/>
        </w:rPr>
        <w:t>以上系、所、學位學程就讀者，除另有規定外，比照前項跨校雙重學籍辦理。已取得學位之論文題目或內涵經任一系、所、學位學程認定具相似性，由學術倫理委員會審定確認後撤銷其中一個學位。</w:t>
      </w:r>
    </w:p>
    <w:p w:rsidR="0006554F" w:rsidRDefault="00E07BB2">
      <w:pPr>
        <w:overflowPunct w:val="0"/>
        <w:snapToGrid w:val="0"/>
        <w:spacing w:after="90"/>
        <w:ind w:left="1560" w:hanging="1560"/>
        <w:jc w:val="both"/>
      </w:pPr>
      <w:r>
        <w:rPr>
          <w:rFonts w:ascii="標楷體" w:eastAsia="標楷體" w:hAnsi="標楷體"/>
          <w:color w:val="000000"/>
          <w:sz w:val="26"/>
          <w:szCs w:val="26"/>
          <w:lang w:eastAsia="zh-HK"/>
        </w:rPr>
        <w:t>第六十五條之一</w:t>
      </w:r>
      <w:r>
        <w:rPr>
          <w:rFonts w:ascii="標楷體" w:eastAsia="標楷體" w:hAnsi="標楷體"/>
          <w:color w:val="000000"/>
          <w:sz w:val="26"/>
          <w:szCs w:val="26"/>
        </w:rPr>
        <w:t xml:space="preserve">  </w:t>
      </w:r>
      <w:r>
        <w:rPr>
          <w:rFonts w:ascii="標楷體" w:eastAsia="標楷體" w:hAnsi="標楷體"/>
          <w:color w:val="000000"/>
          <w:sz w:val="26"/>
          <w:szCs w:val="26"/>
        </w:rPr>
        <w:t>參加「青年教育與就業儲蓄帳戶方案」之高級中等學校畢業生考取學校後，申請保留入學資格或於入學後申請休學，期間以</w:t>
      </w:r>
      <w:r>
        <w:rPr>
          <w:rFonts w:ascii="標楷體" w:eastAsia="標楷體" w:hAnsi="標楷體"/>
          <w:color w:val="000000"/>
          <w:sz w:val="26"/>
          <w:szCs w:val="26"/>
          <w:lang w:eastAsia="zh-HK"/>
        </w:rPr>
        <w:t>三</w:t>
      </w:r>
      <w:r>
        <w:rPr>
          <w:rFonts w:ascii="標楷體" w:eastAsia="標楷體" w:hAnsi="標楷體"/>
          <w:color w:val="000000"/>
          <w:sz w:val="26"/>
          <w:szCs w:val="26"/>
        </w:rPr>
        <w:t>年為限且不納入原定保留入學資格或休學期間之計算。相關執行細節與作業方式</w:t>
      </w:r>
      <w:r>
        <w:rPr>
          <w:rFonts w:ascii="標楷體" w:eastAsia="標楷體" w:hAnsi="標楷體"/>
          <w:color w:val="000000"/>
          <w:sz w:val="26"/>
          <w:szCs w:val="26"/>
          <w:lang w:eastAsia="zh-HK"/>
        </w:rPr>
        <w:t>另訂之</w:t>
      </w:r>
      <w:r>
        <w:rPr>
          <w:rFonts w:ascii="標楷體" w:eastAsia="標楷體" w:hAnsi="標楷體"/>
          <w:color w:val="000000"/>
          <w:sz w:val="26"/>
          <w:szCs w:val="26"/>
        </w:rPr>
        <w:t>。</w:t>
      </w:r>
    </w:p>
    <w:p w:rsidR="0006554F" w:rsidRDefault="00E07BB2">
      <w:pPr>
        <w:tabs>
          <w:tab w:val="center" w:pos="4156"/>
          <w:tab w:val="left" w:pos="6140"/>
        </w:tabs>
        <w:overflowPunct w:val="0"/>
        <w:jc w:val="both"/>
        <w:rPr>
          <w:rFonts w:ascii="標楷體" w:eastAsia="標楷體" w:hAnsi="標楷體"/>
          <w:b/>
          <w:color w:val="000000"/>
          <w:sz w:val="28"/>
          <w:szCs w:val="28"/>
        </w:rPr>
      </w:pPr>
      <w:r>
        <w:rPr>
          <w:rFonts w:ascii="標楷體" w:eastAsia="標楷體" w:hAnsi="標楷體"/>
          <w:b/>
          <w:color w:val="000000"/>
          <w:sz w:val="28"/>
          <w:szCs w:val="28"/>
        </w:rPr>
        <w:t>第四篇</w:t>
      </w:r>
      <w:r>
        <w:rPr>
          <w:rFonts w:ascii="標楷體" w:eastAsia="標楷體" w:hAnsi="標楷體"/>
          <w:b/>
          <w:color w:val="000000"/>
          <w:sz w:val="28"/>
          <w:szCs w:val="28"/>
        </w:rPr>
        <w:t xml:space="preserve">  </w:t>
      </w:r>
      <w:r>
        <w:rPr>
          <w:rFonts w:ascii="標楷體" w:eastAsia="標楷體" w:hAnsi="標楷體"/>
          <w:b/>
          <w:color w:val="000000"/>
          <w:sz w:val="28"/>
          <w:szCs w:val="28"/>
        </w:rPr>
        <w:t>附則</w:t>
      </w:r>
    </w:p>
    <w:p w:rsidR="0006554F" w:rsidRDefault="00E07BB2">
      <w:pPr>
        <w:overflowPunct w:val="0"/>
        <w:autoSpaceDE w:val="0"/>
        <w:spacing w:before="90"/>
        <w:ind w:left="1560" w:hanging="1560"/>
        <w:jc w:val="both"/>
        <w:textAlignment w:val="center"/>
      </w:pPr>
      <w:r>
        <w:rPr>
          <w:rFonts w:ascii="標楷體" w:eastAsia="標楷體" w:hAnsi="標楷體"/>
          <w:color w:val="000000"/>
          <w:sz w:val="26"/>
          <w:szCs w:val="26"/>
        </w:rPr>
        <w:t>第六十六條</w:t>
      </w:r>
      <w:r>
        <w:rPr>
          <w:rFonts w:ascii="標楷體" w:eastAsia="標楷體" w:hAnsi="標楷體"/>
          <w:color w:val="000000"/>
          <w:sz w:val="26"/>
          <w:szCs w:val="26"/>
        </w:rPr>
        <w:t xml:space="preserve">  </w:t>
      </w:r>
      <w:r>
        <w:rPr>
          <w:rFonts w:ascii="Times New Roman" w:eastAsia="標楷體" w:hAnsi="Times New Roman"/>
          <w:color w:val="000000"/>
          <w:sz w:val="26"/>
          <w:szCs w:val="26"/>
        </w:rPr>
        <w:t>受退學</w:t>
      </w:r>
      <w:r>
        <w:rPr>
          <w:rFonts w:ascii="Times New Roman" w:eastAsia="標楷體" w:hAnsi="Times New Roman"/>
          <w:color w:val="FF0000"/>
          <w:sz w:val="26"/>
          <w:szCs w:val="26"/>
          <w:u w:val="single"/>
        </w:rPr>
        <w:t>、</w:t>
      </w:r>
      <w:r>
        <w:rPr>
          <w:rFonts w:ascii="Times New Roman" w:eastAsia="標楷體" w:hAnsi="Times New Roman"/>
          <w:color w:val="000000"/>
          <w:sz w:val="26"/>
          <w:szCs w:val="26"/>
        </w:rPr>
        <w:t>開除學籍</w:t>
      </w:r>
      <w:r>
        <w:rPr>
          <w:rFonts w:ascii="Times New Roman" w:eastAsia="標楷體" w:hAnsi="Times New Roman"/>
          <w:color w:val="FF0000"/>
          <w:kern w:val="3"/>
          <w:sz w:val="26"/>
          <w:szCs w:val="26"/>
          <w:u w:val="single"/>
        </w:rPr>
        <w:t>、</w:t>
      </w:r>
      <w:r>
        <w:rPr>
          <w:rFonts w:ascii="Times New Roman" w:eastAsia="標楷體" w:hAnsi="Times New Roman"/>
          <w:color w:val="FF0000"/>
          <w:kern w:val="3"/>
          <w:sz w:val="26"/>
          <w:szCs w:val="26"/>
          <w:u w:val="single"/>
          <w:lang w:eastAsia="zh-HK"/>
        </w:rPr>
        <w:t>或</w:t>
      </w:r>
      <w:r>
        <w:rPr>
          <w:rFonts w:ascii="Times New Roman" w:eastAsia="標楷體" w:hAnsi="Times New Roman"/>
          <w:color w:val="FF0000"/>
          <w:kern w:val="3"/>
          <w:sz w:val="26"/>
          <w:szCs w:val="26"/>
          <w:u w:val="single"/>
        </w:rPr>
        <w:t>足以改變其學生身分及損害其受教育機會類此處分</w:t>
      </w:r>
      <w:r>
        <w:rPr>
          <w:rFonts w:ascii="Times New Roman" w:eastAsia="標楷體" w:hAnsi="Times New Roman"/>
          <w:color w:val="FF0000"/>
          <w:kern w:val="3"/>
          <w:sz w:val="26"/>
          <w:szCs w:val="26"/>
          <w:u w:val="single"/>
          <w:lang w:eastAsia="zh-HK"/>
        </w:rPr>
        <w:t>之申訴案件，於評議決定確定前，學校應通知學生得書面申請繼續在學校肄業。</w:t>
      </w:r>
    </w:p>
    <w:p w:rsidR="0006554F" w:rsidRDefault="00E07BB2">
      <w:pPr>
        <w:overflowPunct w:val="0"/>
        <w:autoSpaceDE w:val="0"/>
        <w:spacing w:before="90"/>
        <w:ind w:left="1560" w:hanging="15"/>
        <w:jc w:val="both"/>
        <w:textAlignment w:val="center"/>
        <w:rPr>
          <w:rFonts w:ascii="Times New Roman" w:eastAsia="標楷體" w:hAnsi="Times New Roman"/>
          <w:color w:val="FF0000"/>
          <w:kern w:val="3"/>
          <w:sz w:val="26"/>
          <w:szCs w:val="26"/>
          <w:u w:val="single"/>
          <w:lang w:eastAsia="zh-HK"/>
        </w:rPr>
      </w:pPr>
      <w:r>
        <w:rPr>
          <w:rFonts w:ascii="Times New Roman" w:eastAsia="標楷體" w:hAnsi="Times New Roman"/>
          <w:color w:val="FF0000"/>
          <w:kern w:val="3"/>
          <w:sz w:val="26"/>
          <w:szCs w:val="26"/>
          <w:u w:val="single"/>
          <w:lang w:eastAsia="zh-HK"/>
        </w:rPr>
        <w:t>依前項規定在校肄業之學生，學校除不得授給畢業證書外，其他修課、成績考核、獎懲得比照在校生處理。</w:t>
      </w:r>
    </w:p>
    <w:p w:rsidR="0006554F" w:rsidRDefault="00E07BB2">
      <w:pPr>
        <w:overflowPunct w:val="0"/>
        <w:autoSpaceDE w:val="0"/>
        <w:spacing w:before="90"/>
        <w:ind w:left="1560" w:hanging="15"/>
        <w:jc w:val="both"/>
        <w:textAlignment w:val="center"/>
        <w:rPr>
          <w:rFonts w:ascii="Times New Roman" w:eastAsia="標楷體" w:hAnsi="Times New Roman"/>
          <w:color w:val="FF0000"/>
          <w:kern w:val="3"/>
          <w:sz w:val="26"/>
          <w:szCs w:val="26"/>
          <w:u w:val="single"/>
          <w:lang w:eastAsia="zh-HK"/>
        </w:rPr>
      </w:pPr>
      <w:r>
        <w:rPr>
          <w:rFonts w:ascii="Times New Roman" w:eastAsia="標楷體" w:hAnsi="Times New Roman"/>
          <w:color w:val="FF0000"/>
          <w:kern w:val="3"/>
          <w:sz w:val="26"/>
          <w:szCs w:val="26"/>
          <w:u w:val="single"/>
          <w:lang w:eastAsia="zh-HK"/>
        </w:rPr>
        <w:t>申訴案件經評議確定維持原處分者，學校應依評議決定執行，並依下列規定辦理：</w:t>
      </w:r>
    </w:p>
    <w:p w:rsidR="0006554F" w:rsidRDefault="00E07BB2">
      <w:pPr>
        <w:overflowPunct w:val="0"/>
        <w:autoSpaceDE w:val="0"/>
        <w:spacing w:before="90"/>
        <w:ind w:left="1560" w:hanging="15"/>
        <w:jc w:val="both"/>
        <w:textAlignment w:val="center"/>
        <w:rPr>
          <w:rFonts w:ascii="Times New Roman" w:eastAsia="標楷體" w:hAnsi="Times New Roman"/>
          <w:color w:val="FF0000"/>
          <w:kern w:val="3"/>
          <w:sz w:val="26"/>
          <w:szCs w:val="26"/>
          <w:u w:val="single"/>
          <w:lang w:eastAsia="zh-HK"/>
        </w:rPr>
      </w:pPr>
      <w:r>
        <w:rPr>
          <w:rFonts w:ascii="Times New Roman" w:eastAsia="標楷體" w:hAnsi="Times New Roman"/>
          <w:color w:val="FF0000"/>
          <w:kern w:val="3"/>
          <w:sz w:val="26"/>
          <w:szCs w:val="26"/>
          <w:u w:val="single"/>
          <w:lang w:eastAsia="zh-HK"/>
        </w:rPr>
        <w:t>一、修業證明書所載修業截止日期，以原處分日期為準。</w:t>
      </w:r>
    </w:p>
    <w:p w:rsidR="0006554F" w:rsidRDefault="00E07BB2">
      <w:pPr>
        <w:overflowPunct w:val="0"/>
        <w:autoSpaceDE w:val="0"/>
        <w:spacing w:before="90"/>
        <w:ind w:left="1560" w:hanging="15"/>
        <w:jc w:val="both"/>
        <w:textAlignment w:val="center"/>
        <w:rPr>
          <w:rFonts w:ascii="Times New Roman" w:eastAsia="標楷體" w:hAnsi="Times New Roman"/>
          <w:color w:val="FF0000"/>
          <w:kern w:val="3"/>
          <w:sz w:val="26"/>
          <w:szCs w:val="26"/>
          <w:u w:val="single"/>
          <w:lang w:eastAsia="zh-HK"/>
        </w:rPr>
      </w:pPr>
      <w:r>
        <w:rPr>
          <w:rFonts w:ascii="Times New Roman" w:eastAsia="標楷體" w:hAnsi="Times New Roman"/>
          <w:color w:val="FF0000"/>
          <w:kern w:val="3"/>
          <w:sz w:val="26"/>
          <w:szCs w:val="26"/>
          <w:u w:val="single"/>
          <w:lang w:eastAsia="zh-HK"/>
        </w:rPr>
        <w:t>二、申訴期間所修習科目學分，得發給學分證明書。</w:t>
      </w:r>
    </w:p>
    <w:p w:rsidR="0006554F" w:rsidRDefault="00E07BB2">
      <w:pPr>
        <w:overflowPunct w:val="0"/>
        <w:autoSpaceDE w:val="0"/>
        <w:spacing w:before="90"/>
        <w:ind w:left="2127" w:hanging="582"/>
        <w:jc w:val="both"/>
        <w:textAlignment w:val="center"/>
        <w:rPr>
          <w:rFonts w:ascii="Times New Roman" w:eastAsia="標楷體" w:hAnsi="Times New Roman"/>
          <w:color w:val="FF0000"/>
          <w:kern w:val="3"/>
          <w:sz w:val="26"/>
          <w:szCs w:val="26"/>
          <w:u w:val="single"/>
          <w:lang w:eastAsia="zh-HK"/>
        </w:rPr>
      </w:pPr>
      <w:r>
        <w:rPr>
          <w:rFonts w:ascii="Times New Roman" w:eastAsia="標楷體" w:hAnsi="Times New Roman"/>
          <w:color w:val="FF0000"/>
          <w:kern w:val="3"/>
          <w:sz w:val="26"/>
          <w:szCs w:val="26"/>
          <w:u w:val="single"/>
          <w:lang w:eastAsia="zh-HK"/>
        </w:rPr>
        <w:t>三、役男「離校學生緩徵原因消滅名冊」，於申訴結果確定後三十日內冊報。</w:t>
      </w:r>
    </w:p>
    <w:p w:rsidR="0006554F" w:rsidRDefault="00E07BB2">
      <w:pPr>
        <w:overflowPunct w:val="0"/>
        <w:autoSpaceDE w:val="0"/>
        <w:spacing w:before="90"/>
        <w:ind w:left="2127" w:hanging="582"/>
        <w:jc w:val="both"/>
        <w:textAlignment w:val="center"/>
        <w:rPr>
          <w:rFonts w:ascii="Times New Roman" w:eastAsia="標楷體" w:hAnsi="Times New Roman"/>
          <w:color w:val="FF0000"/>
          <w:kern w:val="3"/>
          <w:sz w:val="26"/>
          <w:szCs w:val="26"/>
          <w:u w:val="single"/>
          <w:lang w:eastAsia="zh-HK"/>
        </w:rPr>
      </w:pPr>
      <w:r>
        <w:rPr>
          <w:rFonts w:ascii="Times New Roman" w:eastAsia="標楷體" w:hAnsi="Times New Roman"/>
          <w:color w:val="FF0000"/>
          <w:kern w:val="3"/>
          <w:sz w:val="26"/>
          <w:szCs w:val="26"/>
          <w:u w:val="single"/>
          <w:lang w:eastAsia="zh-HK"/>
        </w:rPr>
        <w:t>四、退費基準依「專科以上學校向學生收取費用辦法」第八條及「專科以上學校學雜費收取辦法」第十五條規定辦</w:t>
      </w:r>
      <w:r>
        <w:rPr>
          <w:rFonts w:ascii="Times New Roman" w:eastAsia="標楷體" w:hAnsi="Times New Roman"/>
          <w:color w:val="FF0000"/>
          <w:kern w:val="3"/>
          <w:sz w:val="26"/>
          <w:szCs w:val="26"/>
          <w:u w:val="single"/>
          <w:lang w:eastAsia="zh-HK"/>
        </w:rPr>
        <w:t>理。</w:t>
      </w:r>
    </w:p>
    <w:p w:rsidR="0006554F" w:rsidRDefault="00E07BB2">
      <w:pPr>
        <w:overflowPunct w:val="0"/>
        <w:autoSpaceDE w:val="0"/>
        <w:spacing w:before="90"/>
        <w:ind w:left="1560" w:hanging="15"/>
        <w:jc w:val="both"/>
        <w:textAlignment w:val="center"/>
      </w:pPr>
      <w:r>
        <w:rPr>
          <w:rFonts w:ascii="Times New Roman" w:eastAsia="標楷體" w:hAnsi="Times New Roman"/>
          <w:color w:val="000000"/>
          <w:sz w:val="26"/>
          <w:szCs w:val="26"/>
        </w:rPr>
        <w:t>受處分學生，經校內申訴，</w:t>
      </w:r>
      <w:r>
        <w:rPr>
          <w:rFonts w:ascii="Times New Roman" w:eastAsia="標楷體" w:hAnsi="Times New Roman"/>
          <w:color w:val="FF0000"/>
          <w:sz w:val="26"/>
          <w:szCs w:val="26"/>
          <w:u w:val="single"/>
          <w:lang w:eastAsia="zh-HK"/>
        </w:rPr>
        <w:t>如</w:t>
      </w:r>
      <w:r>
        <w:rPr>
          <w:rFonts w:ascii="Times New Roman" w:eastAsia="標楷體" w:hAnsi="Times New Roman"/>
          <w:color w:val="FF0000"/>
          <w:sz w:val="26"/>
          <w:szCs w:val="26"/>
          <w:u w:val="single"/>
        </w:rPr>
        <w:t>不服其決定</w:t>
      </w:r>
      <w:r>
        <w:rPr>
          <w:rFonts w:ascii="Times New Roman" w:eastAsia="標楷體" w:hAnsi="Times New Roman"/>
          <w:sz w:val="26"/>
          <w:szCs w:val="26"/>
        </w:rPr>
        <w:t>，</w:t>
      </w:r>
      <w:r>
        <w:rPr>
          <w:rFonts w:ascii="Times New Roman" w:eastAsia="標楷體" w:hAnsi="Times New Roman"/>
          <w:color w:val="000000"/>
          <w:sz w:val="26"/>
          <w:szCs w:val="26"/>
        </w:rPr>
        <w:t>得依法提起訴願或行政訴訟</w:t>
      </w:r>
      <w:r>
        <w:rPr>
          <w:rFonts w:ascii="Times New Roman" w:eastAsia="標楷體" w:hAnsi="Times New Roman"/>
          <w:color w:val="FF0000"/>
          <w:sz w:val="26"/>
          <w:szCs w:val="26"/>
          <w:u w:val="single"/>
        </w:rPr>
        <w:t>。</w:t>
      </w:r>
    </w:p>
    <w:p w:rsidR="0006554F" w:rsidRDefault="00E07BB2">
      <w:pPr>
        <w:overflowPunct w:val="0"/>
        <w:autoSpaceDE w:val="0"/>
        <w:spacing w:before="90"/>
        <w:ind w:left="1560" w:hanging="15"/>
        <w:jc w:val="both"/>
        <w:textAlignment w:val="center"/>
      </w:pPr>
      <w:r>
        <w:rPr>
          <w:rFonts w:ascii="Times New Roman" w:eastAsia="標楷體" w:hAnsi="Times New Roman"/>
          <w:color w:val="FF0000"/>
          <w:sz w:val="26"/>
          <w:szCs w:val="26"/>
          <w:u w:val="single"/>
        </w:rPr>
        <w:t>評議決定、訴願決定或行政訴訟判決撤銷學校原退學、開除學籍或類此處分者，其因特殊事故無法及時復學時，</w:t>
      </w:r>
      <w:r>
        <w:rPr>
          <w:rFonts w:ascii="Times New Roman" w:eastAsia="標楷體" w:hAnsi="Times New Roman"/>
          <w:color w:val="FF0000"/>
          <w:sz w:val="26"/>
          <w:szCs w:val="26"/>
          <w:u w:val="single"/>
          <w:lang w:eastAsia="zh-HK"/>
        </w:rPr>
        <w:t>學</w:t>
      </w:r>
      <w:r>
        <w:rPr>
          <w:rFonts w:ascii="Times New Roman" w:eastAsia="標楷體" w:hAnsi="Times New Roman"/>
          <w:color w:val="FF0000"/>
          <w:sz w:val="26"/>
          <w:szCs w:val="26"/>
          <w:u w:val="single"/>
        </w:rPr>
        <w:t>校應輔導其復學；對已入營無法復學之役男，學校應保留其學籍，俟其退伍後，輔導優先復學；復學前之離校期間並得補辦休學</w:t>
      </w:r>
      <w:r>
        <w:rPr>
          <w:rFonts w:ascii="Times New Roman" w:eastAsia="標楷體" w:hAnsi="Times New Roman"/>
          <w:color w:val="000000"/>
          <w:sz w:val="26"/>
          <w:szCs w:val="26"/>
        </w:rPr>
        <w:t>，此間休學不併計於本學則第三十八條規定之休學年限內。</w:t>
      </w:r>
    </w:p>
    <w:p w:rsidR="0006554F" w:rsidRDefault="00E07BB2">
      <w:pPr>
        <w:overflowPunct w:val="0"/>
        <w:autoSpaceDE w:val="0"/>
        <w:spacing w:after="90"/>
        <w:ind w:left="1534" w:hanging="1534"/>
        <w:jc w:val="both"/>
        <w:textAlignment w:val="center"/>
        <w:rPr>
          <w:rFonts w:ascii="標楷體" w:eastAsia="標楷體" w:hAnsi="標楷體"/>
          <w:color w:val="000000"/>
          <w:sz w:val="26"/>
          <w:szCs w:val="26"/>
        </w:rPr>
      </w:pPr>
      <w:r>
        <w:rPr>
          <w:rFonts w:ascii="標楷體" w:eastAsia="標楷體" w:hAnsi="標楷體"/>
          <w:color w:val="000000"/>
          <w:sz w:val="26"/>
          <w:szCs w:val="26"/>
        </w:rPr>
        <w:t>第六十七條</w:t>
      </w:r>
      <w:r>
        <w:rPr>
          <w:rFonts w:ascii="標楷體" w:eastAsia="標楷體" w:hAnsi="標楷體"/>
          <w:color w:val="000000"/>
          <w:sz w:val="26"/>
          <w:szCs w:val="26"/>
        </w:rPr>
        <w:t xml:space="preserve">  </w:t>
      </w:r>
      <w:r>
        <w:rPr>
          <w:rFonts w:ascii="標楷體" w:eastAsia="標楷體" w:hAnsi="標楷體"/>
          <w:color w:val="000000"/>
          <w:sz w:val="26"/>
          <w:szCs w:val="26"/>
        </w:rPr>
        <w:t>新生及轉學生入學時，須繳交學籍卡及相關證明文件。</w:t>
      </w:r>
    </w:p>
    <w:p w:rsidR="0006554F" w:rsidRDefault="00E07BB2">
      <w:pPr>
        <w:tabs>
          <w:tab w:val="left" w:pos="1440"/>
        </w:tabs>
        <w:overflowPunct w:val="0"/>
        <w:autoSpaceDE w:val="0"/>
        <w:snapToGrid w:val="0"/>
        <w:spacing w:after="90"/>
        <w:ind w:left="1560"/>
        <w:jc w:val="both"/>
        <w:textAlignment w:val="center"/>
        <w:rPr>
          <w:rFonts w:ascii="標楷體" w:eastAsia="標楷體" w:hAnsi="標楷體"/>
          <w:color w:val="000000"/>
          <w:sz w:val="26"/>
          <w:szCs w:val="26"/>
        </w:rPr>
      </w:pPr>
      <w:r>
        <w:rPr>
          <w:rFonts w:ascii="標楷體" w:eastAsia="標楷體" w:hAnsi="標楷體"/>
          <w:color w:val="000000"/>
          <w:sz w:val="26"/>
          <w:szCs w:val="26"/>
        </w:rPr>
        <w:t>本校學生學籍資料所登記學生之姓名、出生年月日，應以身分證所載者為準，入學資格證件所載與身分證所載不符者，應即更正。</w:t>
      </w:r>
    </w:p>
    <w:p w:rsidR="0006554F" w:rsidRDefault="00E07BB2">
      <w:pPr>
        <w:tabs>
          <w:tab w:val="left" w:pos="1440"/>
        </w:tabs>
        <w:overflowPunct w:val="0"/>
        <w:autoSpaceDE w:val="0"/>
        <w:snapToGrid w:val="0"/>
        <w:spacing w:after="90"/>
        <w:ind w:left="1560"/>
        <w:jc w:val="both"/>
        <w:textAlignment w:val="center"/>
        <w:rPr>
          <w:rFonts w:ascii="標楷體" w:eastAsia="標楷體" w:hAnsi="標楷體"/>
          <w:color w:val="000000"/>
          <w:sz w:val="26"/>
          <w:szCs w:val="26"/>
        </w:rPr>
      </w:pPr>
      <w:r>
        <w:rPr>
          <w:rFonts w:ascii="標楷體" w:eastAsia="標楷體" w:hAnsi="標楷體"/>
          <w:color w:val="000000"/>
          <w:sz w:val="26"/>
          <w:szCs w:val="26"/>
        </w:rPr>
        <w:t>在校學生及畢</w:t>
      </w:r>
      <w:r>
        <w:rPr>
          <w:rFonts w:ascii="標楷體" w:eastAsia="標楷體" w:hAnsi="標楷體"/>
          <w:color w:val="000000"/>
          <w:sz w:val="26"/>
          <w:szCs w:val="26"/>
        </w:rPr>
        <w:t>(</w:t>
      </w:r>
      <w:r>
        <w:rPr>
          <w:rFonts w:ascii="標楷體" w:eastAsia="標楷體" w:hAnsi="標楷體"/>
          <w:color w:val="000000"/>
          <w:sz w:val="26"/>
          <w:szCs w:val="26"/>
        </w:rPr>
        <w:t>肄</w:t>
      </w:r>
      <w:r>
        <w:rPr>
          <w:rFonts w:ascii="標楷體" w:eastAsia="標楷體" w:hAnsi="標楷體"/>
          <w:color w:val="000000"/>
          <w:sz w:val="26"/>
          <w:szCs w:val="26"/>
        </w:rPr>
        <w:t>)</w:t>
      </w:r>
      <w:r>
        <w:rPr>
          <w:rFonts w:ascii="標楷體" w:eastAsia="標楷體" w:hAnsi="標楷體"/>
          <w:color w:val="000000"/>
          <w:sz w:val="26"/>
          <w:szCs w:val="26"/>
        </w:rPr>
        <w:t>業校友申請更改</w:t>
      </w:r>
      <w:r>
        <w:rPr>
          <w:rFonts w:ascii="標楷體" w:eastAsia="標楷體" w:hAnsi="標楷體"/>
          <w:color w:val="000000"/>
          <w:sz w:val="26"/>
          <w:szCs w:val="26"/>
        </w:rPr>
        <w:t>(</w:t>
      </w:r>
      <w:r>
        <w:rPr>
          <w:rFonts w:ascii="標楷體" w:eastAsia="標楷體" w:hAnsi="標楷體"/>
          <w:color w:val="000000"/>
          <w:sz w:val="26"/>
          <w:szCs w:val="26"/>
        </w:rPr>
        <w:t>正</w:t>
      </w:r>
      <w:r>
        <w:rPr>
          <w:rFonts w:ascii="標楷體" w:eastAsia="標楷體" w:hAnsi="標楷體"/>
          <w:color w:val="000000"/>
          <w:sz w:val="26"/>
          <w:szCs w:val="26"/>
        </w:rPr>
        <w:t>)</w:t>
      </w:r>
      <w:r>
        <w:rPr>
          <w:rFonts w:ascii="標楷體" w:eastAsia="標楷體" w:hAnsi="標楷體"/>
          <w:color w:val="000000"/>
          <w:sz w:val="26"/>
          <w:szCs w:val="26"/>
        </w:rPr>
        <w:t>姓名或出生年月日者，應檢附戶政機關發給之戶籍謄本或甲式戶口名簿。</w:t>
      </w:r>
    </w:p>
    <w:p w:rsidR="0006554F" w:rsidRDefault="00E07BB2">
      <w:pPr>
        <w:tabs>
          <w:tab w:val="left" w:pos="1440"/>
        </w:tabs>
        <w:overflowPunct w:val="0"/>
        <w:autoSpaceDE w:val="0"/>
        <w:snapToGrid w:val="0"/>
        <w:spacing w:after="90"/>
        <w:ind w:left="1560"/>
        <w:jc w:val="both"/>
        <w:textAlignment w:val="center"/>
        <w:rPr>
          <w:rFonts w:ascii="標楷體" w:eastAsia="標楷體" w:hAnsi="標楷體"/>
          <w:color w:val="000000"/>
          <w:sz w:val="26"/>
          <w:szCs w:val="26"/>
        </w:rPr>
      </w:pPr>
      <w:r>
        <w:rPr>
          <w:rFonts w:ascii="標楷體" w:eastAsia="標楷體" w:hAnsi="標楷體"/>
          <w:color w:val="000000"/>
          <w:sz w:val="26"/>
          <w:szCs w:val="26"/>
        </w:rPr>
        <w:t>各項學籍、證明文件及相關申請文件保存期限由教務處另訂之。</w:t>
      </w:r>
    </w:p>
    <w:p w:rsidR="0006554F" w:rsidRDefault="00E07BB2">
      <w:pPr>
        <w:overflowPunct w:val="0"/>
        <w:autoSpaceDE w:val="0"/>
        <w:snapToGrid w:val="0"/>
        <w:spacing w:after="90"/>
        <w:ind w:left="1560" w:hanging="1560"/>
        <w:jc w:val="both"/>
        <w:textAlignment w:val="center"/>
      </w:pPr>
      <w:r>
        <w:rPr>
          <w:rFonts w:ascii="標楷體" w:eastAsia="標楷體" w:hAnsi="標楷體" w:cs="新細明體"/>
          <w:color w:val="000000"/>
          <w:sz w:val="26"/>
          <w:szCs w:val="26"/>
        </w:rPr>
        <w:t>第六十七條之一</w:t>
      </w:r>
      <w:r>
        <w:rPr>
          <w:rFonts w:ascii="標楷體" w:eastAsia="標楷體" w:hAnsi="標楷體" w:cs="新細明體"/>
          <w:color w:val="000000"/>
          <w:sz w:val="26"/>
          <w:szCs w:val="26"/>
        </w:rPr>
        <w:t xml:space="preserve">  </w:t>
      </w:r>
      <w:r>
        <w:rPr>
          <w:rFonts w:ascii="標楷體" w:eastAsia="標楷體" w:hAnsi="標楷體"/>
          <w:color w:val="000000"/>
          <w:sz w:val="26"/>
          <w:szCs w:val="26"/>
        </w:rPr>
        <w:t>與國立新竹教育大學合校生效學年度</w:t>
      </w:r>
      <w:r>
        <w:rPr>
          <w:rFonts w:ascii="標楷體" w:eastAsia="標楷體" w:hAnsi="標楷體"/>
          <w:color w:val="000000"/>
          <w:sz w:val="26"/>
          <w:szCs w:val="26"/>
        </w:rPr>
        <w:t>(</w:t>
      </w:r>
      <w:r>
        <w:rPr>
          <w:rFonts w:ascii="標楷體" w:eastAsia="標楷體" w:hAnsi="標楷體"/>
          <w:color w:val="000000"/>
          <w:sz w:val="26"/>
          <w:szCs w:val="26"/>
        </w:rPr>
        <w:t>含</w:t>
      </w:r>
      <w:r>
        <w:rPr>
          <w:rFonts w:ascii="標楷體" w:eastAsia="標楷體" w:hAnsi="標楷體"/>
          <w:color w:val="000000"/>
          <w:sz w:val="26"/>
          <w:szCs w:val="26"/>
        </w:rPr>
        <w:t>)</w:t>
      </w:r>
      <w:r>
        <w:rPr>
          <w:rFonts w:ascii="標楷體" w:eastAsia="標楷體" w:hAnsi="標楷體"/>
          <w:color w:val="000000"/>
          <w:sz w:val="26"/>
          <w:szCs w:val="26"/>
        </w:rPr>
        <w:t>已取得國立新竹教育大學入學資格者，適用國立清華大學南大校區</w:t>
      </w:r>
      <w:r>
        <w:rPr>
          <w:rFonts w:ascii="標楷體" w:eastAsia="標楷體" w:hAnsi="標楷體"/>
          <w:color w:val="000000"/>
          <w:sz w:val="26"/>
          <w:szCs w:val="26"/>
        </w:rPr>
        <w:t>(</w:t>
      </w:r>
      <w:r>
        <w:rPr>
          <w:rFonts w:ascii="標楷體" w:eastAsia="標楷體" w:hAnsi="標楷體"/>
          <w:color w:val="000000"/>
          <w:sz w:val="26"/>
          <w:szCs w:val="26"/>
        </w:rPr>
        <w:t>原國立新竹教育大學</w:t>
      </w:r>
      <w:r>
        <w:rPr>
          <w:rFonts w:ascii="標楷體" w:eastAsia="標楷體" w:hAnsi="標楷體"/>
          <w:color w:val="000000"/>
          <w:sz w:val="26"/>
          <w:szCs w:val="26"/>
        </w:rPr>
        <w:t>)</w:t>
      </w:r>
      <w:r>
        <w:rPr>
          <w:rFonts w:ascii="標楷體" w:eastAsia="標楷體" w:hAnsi="標楷體"/>
          <w:color w:val="000000"/>
          <w:sz w:val="26"/>
          <w:szCs w:val="26"/>
        </w:rPr>
        <w:t>學則。</w:t>
      </w:r>
    </w:p>
    <w:p w:rsidR="0006554F" w:rsidRDefault="00E07BB2">
      <w:pPr>
        <w:spacing w:after="90"/>
        <w:ind w:left="1560" w:hanging="1560"/>
        <w:jc w:val="both"/>
        <w:textAlignment w:val="auto"/>
        <w:rPr>
          <w:rFonts w:ascii="標楷體" w:eastAsia="標楷體" w:hAnsi="標楷體"/>
          <w:color w:val="000000"/>
          <w:sz w:val="26"/>
          <w:szCs w:val="26"/>
        </w:rPr>
      </w:pPr>
      <w:r>
        <w:rPr>
          <w:rFonts w:ascii="標楷體" w:eastAsia="標楷體" w:hAnsi="標楷體"/>
          <w:color w:val="000000"/>
          <w:sz w:val="26"/>
          <w:szCs w:val="26"/>
        </w:rPr>
        <w:t>第六十八條</w:t>
      </w:r>
      <w:r>
        <w:rPr>
          <w:rFonts w:ascii="標楷體" w:eastAsia="標楷體" w:hAnsi="標楷體"/>
          <w:color w:val="000000"/>
          <w:sz w:val="26"/>
          <w:szCs w:val="26"/>
        </w:rPr>
        <w:t xml:space="preserve">  </w:t>
      </w:r>
      <w:r>
        <w:rPr>
          <w:rFonts w:ascii="標楷體" w:eastAsia="標楷體" w:hAnsi="標楷體"/>
          <w:color w:val="000000"/>
          <w:sz w:val="26"/>
          <w:szCs w:val="26"/>
        </w:rPr>
        <w:t>學士後醫學系學生繳費、註冊、選課、成績、奬懲、請假、輔系、雙主修、雙重學籍、</w:t>
      </w:r>
      <w:r>
        <w:rPr>
          <w:rFonts w:ascii="標楷體" w:eastAsia="標楷體" w:hAnsi="標楷體"/>
          <w:color w:val="000000"/>
          <w:sz w:val="26"/>
          <w:szCs w:val="26"/>
        </w:rPr>
        <w:t>雙學位、休學、復學、轉學、退學、畢業、學位等，除衛生福利部、教育部法規或本學則另有規定外，其餘皆比照學士班相關條文規定辦理。</w:t>
      </w:r>
    </w:p>
    <w:p w:rsidR="0006554F" w:rsidRDefault="00E07BB2">
      <w:pPr>
        <w:spacing w:after="90"/>
        <w:ind w:left="1560" w:hanging="1560"/>
        <w:jc w:val="both"/>
        <w:textAlignment w:val="auto"/>
        <w:rPr>
          <w:rFonts w:ascii="標楷體" w:eastAsia="標楷體" w:hAnsi="標楷體"/>
          <w:color w:val="000000"/>
          <w:sz w:val="26"/>
          <w:szCs w:val="26"/>
        </w:rPr>
      </w:pPr>
      <w:r>
        <w:rPr>
          <w:rFonts w:ascii="標楷體" w:eastAsia="標楷體" w:hAnsi="標楷體"/>
          <w:color w:val="000000"/>
          <w:sz w:val="26"/>
          <w:szCs w:val="26"/>
        </w:rPr>
        <w:t>第六十九條</w:t>
      </w:r>
      <w:r>
        <w:rPr>
          <w:rFonts w:ascii="標楷體" w:eastAsia="標楷體" w:hAnsi="標楷體"/>
          <w:color w:val="000000"/>
          <w:sz w:val="26"/>
          <w:szCs w:val="26"/>
        </w:rPr>
        <w:t xml:space="preserve">  </w:t>
      </w:r>
      <w:r>
        <w:rPr>
          <w:rFonts w:ascii="標楷體" w:eastAsia="標楷體" w:hAnsi="標楷體"/>
          <w:color w:val="000000"/>
          <w:sz w:val="26"/>
          <w:szCs w:val="26"/>
        </w:rPr>
        <w:t>獲准依本校「與境外大學辦理雙聯學制實施辦法」參與雙聯學制之學生，修業年限、學分數及應修科目等依該法辦理。</w:t>
      </w:r>
    </w:p>
    <w:p w:rsidR="0006554F" w:rsidRDefault="00E07BB2">
      <w:pPr>
        <w:overflowPunct w:val="0"/>
        <w:autoSpaceDE w:val="0"/>
        <w:snapToGrid w:val="0"/>
        <w:spacing w:before="90" w:after="364"/>
        <w:ind w:left="1559" w:hanging="1559"/>
        <w:jc w:val="both"/>
        <w:textAlignment w:val="center"/>
      </w:pPr>
      <w:r>
        <w:rPr>
          <w:rFonts w:ascii="標楷體" w:eastAsia="標楷體" w:hAnsi="標楷體"/>
          <w:color w:val="000000"/>
          <w:sz w:val="26"/>
          <w:szCs w:val="26"/>
        </w:rPr>
        <w:t>第七十條</w:t>
      </w:r>
      <w:r>
        <w:rPr>
          <w:rFonts w:ascii="標楷體" w:eastAsia="標楷體" w:hAnsi="標楷體"/>
          <w:color w:val="000000"/>
          <w:sz w:val="26"/>
          <w:szCs w:val="26"/>
        </w:rPr>
        <w:t xml:space="preserve">    </w:t>
      </w:r>
      <w:r>
        <w:rPr>
          <w:rFonts w:ascii="標楷體" w:eastAsia="標楷體" w:hAnsi="標楷體"/>
          <w:color w:val="000000"/>
          <w:sz w:val="26"/>
          <w:szCs w:val="26"/>
        </w:rPr>
        <w:t>本學則經本校校務會議通過後公告施行，並報教育部備查。</w:t>
      </w:r>
    </w:p>
    <w:p w:rsidR="0006554F" w:rsidRDefault="00E07BB2">
      <w:pPr>
        <w:overflowPunct w:val="0"/>
        <w:autoSpaceDE w:val="0"/>
        <w:snapToGrid w:val="0"/>
        <w:spacing w:before="120"/>
        <w:ind w:left="1559" w:hanging="1559"/>
        <w:jc w:val="both"/>
        <w:textAlignment w:val="center"/>
      </w:pPr>
      <w:r>
        <w:rPr>
          <w:rFonts w:ascii="標楷體" w:eastAsia="標楷體" w:hAnsi="標楷體"/>
          <w:color w:val="000000"/>
          <w:sz w:val="20"/>
        </w:rPr>
        <w:t>【較早的</w:t>
      </w:r>
      <w:r>
        <w:rPr>
          <w:rFonts w:ascii="Times New Roman" w:eastAsia="標楷體" w:hAnsi="Times New Roman"/>
          <w:color w:val="000000"/>
          <w:sz w:val="20"/>
        </w:rPr>
        <w:t>修正歷程</w:t>
      </w:r>
      <w:r>
        <w:rPr>
          <w:rFonts w:ascii="標楷體" w:eastAsia="標楷體" w:hAnsi="標楷體"/>
          <w:color w:val="000000"/>
          <w:sz w:val="20"/>
        </w:rPr>
        <w:t>】</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89</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8</w:t>
      </w:r>
      <w:r>
        <w:rPr>
          <w:rFonts w:ascii="Times New Roman" w:eastAsia="標楷體" w:hAnsi="Times New Roman"/>
          <w:color w:val="000000"/>
          <w:sz w:val="20"/>
        </w:rPr>
        <w:t>日</w:t>
      </w:r>
      <w:r>
        <w:rPr>
          <w:rFonts w:ascii="Times New Roman" w:eastAsia="標楷體" w:hAnsi="Times New Roman"/>
          <w:color w:val="000000"/>
          <w:sz w:val="20"/>
        </w:rPr>
        <w:t>88</w:t>
      </w:r>
      <w:r>
        <w:rPr>
          <w:rFonts w:ascii="Times New Roman" w:eastAsia="標楷體" w:hAnsi="Times New Roman"/>
          <w:color w:val="000000"/>
          <w:sz w:val="20"/>
        </w:rPr>
        <w:t>學年度第</w:t>
      </w:r>
      <w:r>
        <w:rPr>
          <w:rFonts w:ascii="Times New Roman" w:eastAsia="標楷體" w:hAnsi="Times New Roman"/>
          <w:color w:val="000000"/>
          <w:sz w:val="20"/>
        </w:rPr>
        <w:t>4</w:t>
      </w:r>
      <w:r>
        <w:rPr>
          <w:rFonts w:ascii="Times New Roman" w:eastAsia="標楷體" w:hAnsi="Times New Roman"/>
          <w:color w:val="000000"/>
          <w:sz w:val="20"/>
        </w:rPr>
        <w:t>次教務會議修正第</w:t>
      </w:r>
      <w:r>
        <w:rPr>
          <w:rFonts w:ascii="Times New Roman" w:eastAsia="標楷體" w:hAnsi="Times New Roman"/>
          <w:color w:val="000000"/>
          <w:sz w:val="20"/>
        </w:rPr>
        <w:t>34</w:t>
      </w:r>
      <w:r>
        <w:rPr>
          <w:rFonts w:ascii="Times New Roman" w:eastAsia="標楷體" w:hAnsi="Times New Roman"/>
          <w:color w:val="000000"/>
          <w:sz w:val="20"/>
        </w:rPr>
        <w:t>、</w:t>
      </w:r>
      <w:r>
        <w:rPr>
          <w:rFonts w:ascii="Times New Roman" w:eastAsia="標楷體" w:hAnsi="Times New Roman"/>
          <w:color w:val="000000"/>
          <w:sz w:val="20"/>
        </w:rPr>
        <w:t>45</w:t>
      </w:r>
      <w:r>
        <w:rPr>
          <w:rFonts w:ascii="Times New Roman" w:eastAsia="標楷體" w:hAnsi="Times New Roman"/>
          <w:color w:val="000000"/>
          <w:sz w:val="20"/>
        </w:rPr>
        <w:t>條</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89</w:t>
      </w:r>
      <w:r>
        <w:rPr>
          <w:rFonts w:ascii="Times New Roman" w:eastAsia="標楷體" w:hAnsi="Times New Roman"/>
          <w:color w:val="000000"/>
          <w:sz w:val="20"/>
        </w:rPr>
        <w:t>年</w:t>
      </w:r>
      <w:r>
        <w:rPr>
          <w:rFonts w:ascii="Times New Roman" w:eastAsia="標楷體" w:hAnsi="Times New Roman"/>
          <w:color w:val="000000"/>
          <w:sz w:val="20"/>
        </w:rPr>
        <w:t>10</w:t>
      </w:r>
      <w:r>
        <w:rPr>
          <w:rFonts w:ascii="Times New Roman" w:eastAsia="標楷體" w:hAnsi="Times New Roman"/>
          <w:color w:val="000000"/>
          <w:sz w:val="20"/>
        </w:rPr>
        <w:t>月</w:t>
      </w:r>
      <w:r>
        <w:rPr>
          <w:rFonts w:ascii="Times New Roman" w:eastAsia="標楷體" w:hAnsi="Times New Roman"/>
          <w:color w:val="000000"/>
          <w:sz w:val="20"/>
        </w:rPr>
        <w:t>24</w:t>
      </w:r>
      <w:r>
        <w:rPr>
          <w:rFonts w:ascii="Times New Roman" w:eastAsia="標楷體" w:hAnsi="Times New Roman"/>
          <w:color w:val="000000"/>
          <w:sz w:val="20"/>
        </w:rPr>
        <w:t>日教育部台</w:t>
      </w:r>
      <w:r>
        <w:rPr>
          <w:rFonts w:ascii="Times New Roman" w:eastAsia="標楷體" w:hAnsi="Times New Roman"/>
          <w:color w:val="000000"/>
          <w:sz w:val="20"/>
        </w:rPr>
        <w:t>(89)</w:t>
      </w:r>
      <w:r>
        <w:rPr>
          <w:rFonts w:ascii="Times New Roman" w:eastAsia="標楷體" w:hAnsi="Times New Roman"/>
          <w:color w:val="000000"/>
          <w:sz w:val="20"/>
        </w:rPr>
        <w:t>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89135977</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89</w:t>
      </w:r>
      <w:r>
        <w:rPr>
          <w:rFonts w:ascii="Times New Roman" w:eastAsia="標楷體" w:hAnsi="Times New Roman"/>
          <w:color w:val="000000"/>
          <w:sz w:val="20"/>
        </w:rPr>
        <w:t>年</w:t>
      </w:r>
      <w:r>
        <w:rPr>
          <w:rFonts w:ascii="Times New Roman" w:eastAsia="標楷體" w:hAnsi="Times New Roman"/>
          <w:color w:val="000000"/>
          <w:sz w:val="20"/>
        </w:rPr>
        <w:t>12</w:t>
      </w:r>
      <w:r>
        <w:rPr>
          <w:rFonts w:ascii="Times New Roman" w:eastAsia="標楷體" w:hAnsi="Times New Roman"/>
          <w:color w:val="000000"/>
          <w:sz w:val="20"/>
        </w:rPr>
        <w:t>月</w:t>
      </w:r>
      <w:r>
        <w:rPr>
          <w:rFonts w:ascii="Times New Roman" w:eastAsia="標楷體" w:hAnsi="Times New Roman"/>
          <w:color w:val="000000"/>
          <w:sz w:val="20"/>
        </w:rPr>
        <w:t>28</w:t>
      </w:r>
      <w:r>
        <w:rPr>
          <w:rFonts w:ascii="Times New Roman" w:eastAsia="標楷體" w:hAnsi="Times New Roman"/>
          <w:color w:val="000000"/>
          <w:sz w:val="20"/>
        </w:rPr>
        <w:t>日</w:t>
      </w:r>
      <w:r>
        <w:rPr>
          <w:rFonts w:ascii="Times New Roman" w:eastAsia="標楷體" w:hAnsi="Times New Roman"/>
          <w:color w:val="000000"/>
          <w:sz w:val="20"/>
        </w:rPr>
        <w:t>89</w:t>
      </w:r>
      <w:r>
        <w:rPr>
          <w:rFonts w:ascii="Times New Roman" w:eastAsia="標楷體" w:hAnsi="Times New Roman"/>
          <w:color w:val="000000"/>
          <w:sz w:val="20"/>
        </w:rPr>
        <w:t>學年度第</w:t>
      </w:r>
      <w:r>
        <w:rPr>
          <w:rFonts w:ascii="Times New Roman" w:eastAsia="標楷體" w:hAnsi="Times New Roman"/>
          <w:color w:val="000000"/>
          <w:sz w:val="20"/>
        </w:rPr>
        <w:t>2</w:t>
      </w:r>
      <w:r>
        <w:rPr>
          <w:rFonts w:ascii="Times New Roman" w:eastAsia="標楷體" w:hAnsi="Times New Roman"/>
          <w:color w:val="000000"/>
          <w:sz w:val="20"/>
        </w:rPr>
        <w:t>次教務會議修正</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90</w:t>
      </w:r>
      <w:r>
        <w:rPr>
          <w:rFonts w:ascii="Times New Roman" w:eastAsia="標楷體" w:hAnsi="Times New Roman"/>
          <w:color w:val="000000"/>
          <w:sz w:val="20"/>
        </w:rPr>
        <w:t>年</w:t>
      </w:r>
      <w:r>
        <w:rPr>
          <w:rFonts w:ascii="Times New Roman" w:eastAsia="標楷體" w:hAnsi="Times New Roman"/>
          <w:color w:val="000000"/>
          <w:sz w:val="20"/>
        </w:rPr>
        <w:t>4</w:t>
      </w:r>
      <w:r>
        <w:rPr>
          <w:rFonts w:ascii="Times New Roman" w:eastAsia="標楷體" w:hAnsi="Times New Roman"/>
          <w:color w:val="000000"/>
          <w:sz w:val="20"/>
        </w:rPr>
        <w:t>月</w:t>
      </w:r>
      <w:r>
        <w:rPr>
          <w:rFonts w:ascii="Times New Roman" w:eastAsia="標楷體" w:hAnsi="Times New Roman"/>
          <w:color w:val="000000"/>
          <w:sz w:val="20"/>
        </w:rPr>
        <w:t>23</w:t>
      </w:r>
      <w:r>
        <w:rPr>
          <w:rFonts w:ascii="Times New Roman" w:eastAsia="標楷體" w:hAnsi="Times New Roman"/>
          <w:color w:val="000000"/>
          <w:sz w:val="20"/>
        </w:rPr>
        <w:t>日教育部台</w:t>
      </w:r>
      <w:r>
        <w:rPr>
          <w:rFonts w:ascii="Times New Roman" w:eastAsia="標楷體" w:hAnsi="Times New Roman"/>
          <w:color w:val="000000"/>
          <w:sz w:val="20"/>
        </w:rPr>
        <w:t>(90)</w:t>
      </w:r>
      <w:r>
        <w:rPr>
          <w:rFonts w:ascii="Times New Roman" w:eastAsia="標楷體" w:hAnsi="Times New Roman"/>
          <w:color w:val="000000"/>
          <w:sz w:val="20"/>
        </w:rPr>
        <w:t>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9005564</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90</w:t>
      </w:r>
      <w:r>
        <w:rPr>
          <w:rFonts w:ascii="Times New Roman" w:eastAsia="標楷體" w:hAnsi="Times New Roman"/>
          <w:color w:val="000000"/>
          <w:sz w:val="20"/>
        </w:rPr>
        <w:t>年</w:t>
      </w:r>
      <w:r>
        <w:rPr>
          <w:rFonts w:ascii="Times New Roman" w:eastAsia="標楷體" w:hAnsi="Times New Roman"/>
          <w:color w:val="000000"/>
          <w:sz w:val="20"/>
        </w:rPr>
        <w:t>7</w:t>
      </w:r>
      <w:r>
        <w:rPr>
          <w:rFonts w:ascii="Times New Roman" w:eastAsia="標楷體" w:hAnsi="Times New Roman"/>
          <w:color w:val="000000"/>
          <w:sz w:val="20"/>
        </w:rPr>
        <w:t>月</w:t>
      </w:r>
      <w:r>
        <w:rPr>
          <w:rFonts w:ascii="Times New Roman" w:eastAsia="標楷體" w:hAnsi="Times New Roman"/>
          <w:color w:val="000000"/>
          <w:sz w:val="20"/>
        </w:rPr>
        <w:t>19</w:t>
      </w:r>
      <w:r>
        <w:rPr>
          <w:rFonts w:ascii="Times New Roman" w:eastAsia="標楷體" w:hAnsi="Times New Roman"/>
          <w:color w:val="000000"/>
          <w:sz w:val="20"/>
        </w:rPr>
        <w:t>日教育部台</w:t>
      </w:r>
      <w:r>
        <w:rPr>
          <w:rFonts w:ascii="Times New Roman" w:eastAsia="標楷體" w:hAnsi="Times New Roman"/>
          <w:color w:val="000000"/>
          <w:sz w:val="20"/>
        </w:rPr>
        <w:t>(90)</w:t>
      </w:r>
      <w:r>
        <w:rPr>
          <w:rFonts w:ascii="Times New Roman" w:eastAsia="標楷體" w:hAnsi="Times New Roman"/>
          <w:color w:val="000000"/>
          <w:sz w:val="20"/>
        </w:rPr>
        <w:t>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90100781</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91</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13</w:t>
      </w:r>
      <w:r>
        <w:rPr>
          <w:rFonts w:ascii="Times New Roman" w:eastAsia="標楷體" w:hAnsi="Times New Roman"/>
          <w:color w:val="000000"/>
          <w:sz w:val="20"/>
        </w:rPr>
        <w:t>日</w:t>
      </w:r>
      <w:r>
        <w:rPr>
          <w:rFonts w:ascii="Times New Roman" w:eastAsia="標楷體" w:hAnsi="Times New Roman"/>
          <w:color w:val="000000"/>
          <w:sz w:val="20"/>
        </w:rPr>
        <w:t>90</w:t>
      </w:r>
      <w:r>
        <w:rPr>
          <w:rFonts w:ascii="Times New Roman" w:eastAsia="標楷體" w:hAnsi="Times New Roman"/>
          <w:color w:val="000000"/>
          <w:sz w:val="20"/>
        </w:rPr>
        <w:t>學年度第</w:t>
      </w:r>
      <w:r>
        <w:rPr>
          <w:rFonts w:ascii="Times New Roman" w:eastAsia="標楷體" w:hAnsi="Times New Roman"/>
          <w:color w:val="000000"/>
          <w:sz w:val="20"/>
        </w:rPr>
        <w:t>5</w:t>
      </w:r>
      <w:r>
        <w:rPr>
          <w:rFonts w:ascii="Times New Roman" w:eastAsia="標楷體" w:hAnsi="Times New Roman"/>
          <w:color w:val="000000"/>
          <w:sz w:val="20"/>
        </w:rPr>
        <w:t>次教務會議修正</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91</w:t>
      </w:r>
      <w:r>
        <w:rPr>
          <w:rFonts w:ascii="Times New Roman" w:eastAsia="標楷體" w:hAnsi="Times New Roman"/>
          <w:color w:val="000000"/>
          <w:sz w:val="20"/>
        </w:rPr>
        <w:t>年</w:t>
      </w:r>
      <w:r>
        <w:rPr>
          <w:rFonts w:ascii="Times New Roman" w:eastAsia="標楷體" w:hAnsi="Times New Roman"/>
          <w:color w:val="000000"/>
          <w:sz w:val="20"/>
        </w:rPr>
        <w:t>7</w:t>
      </w:r>
      <w:r>
        <w:rPr>
          <w:rFonts w:ascii="Times New Roman" w:eastAsia="標楷體" w:hAnsi="Times New Roman"/>
          <w:color w:val="000000"/>
          <w:sz w:val="20"/>
        </w:rPr>
        <w:t>月</w:t>
      </w:r>
      <w:r>
        <w:rPr>
          <w:rFonts w:ascii="Times New Roman" w:eastAsia="標楷體" w:hAnsi="Times New Roman"/>
          <w:color w:val="000000"/>
          <w:sz w:val="20"/>
        </w:rPr>
        <w:t>11</w:t>
      </w:r>
      <w:r>
        <w:rPr>
          <w:rFonts w:ascii="Times New Roman" w:eastAsia="標楷體" w:hAnsi="Times New Roman"/>
          <w:color w:val="000000"/>
          <w:sz w:val="20"/>
        </w:rPr>
        <w:t>日教育部台</w:t>
      </w:r>
      <w:r>
        <w:rPr>
          <w:rFonts w:ascii="Times New Roman" w:eastAsia="標楷體" w:hAnsi="Times New Roman"/>
          <w:color w:val="000000"/>
          <w:sz w:val="20"/>
        </w:rPr>
        <w:t>(91)</w:t>
      </w:r>
      <w:r>
        <w:rPr>
          <w:rFonts w:ascii="Times New Roman" w:eastAsia="標楷體" w:hAnsi="Times New Roman"/>
          <w:color w:val="000000"/>
          <w:sz w:val="20"/>
        </w:rPr>
        <w:t>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91101363</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91</w:t>
      </w:r>
      <w:r>
        <w:rPr>
          <w:rFonts w:ascii="Times New Roman" w:eastAsia="標楷體" w:hAnsi="Times New Roman"/>
          <w:color w:val="000000"/>
          <w:sz w:val="20"/>
        </w:rPr>
        <w:t>年</w:t>
      </w:r>
      <w:r>
        <w:rPr>
          <w:rFonts w:ascii="Times New Roman" w:eastAsia="標楷體" w:hAnsi="Times New Roman"/>
          <w:color w:val="000000"/>
          <w:sz w:val="20"/>
        </w:rPr>
        <w:t>10</w:t>
      </w:r>
      <w:r>
        <w:rPr>
          <w:rFonts w:ascii="Times New Roman" w:eastAsia="標楷體" w:hAnsi="Times New Roman"/>
          <w:color w:val="000000"/>
          <w:sz w:val="20"/>
        </w:rPr>
        <w:t>月</w:t>
      </w:r>
      <w:r>
        <w:rPr>
          <w:rFonts w:ascii="Times New Roman" w:eastAsia="標楷體" w:hAnsi="Times New Roman"/>
          <w:color w:val="000000"/>
          <w:sz w:val="20"/>
        </w:rPr>
        <w:t>31</w:t>
      </w:r>
      <w:r>
        <w:rPr>
          <w:rFonts w:ascii="Times New Roman" w:eastAsia="標楷體" w:hAnsi="Times New Roman"/>
          <w:color w:val="000000"/>
          <w:sz w:val="20"/>
        </w:rPr>
        <w:t>日</w:t>
      </w:r>
      <w:r>
        <w:rPr>
          <w:rFonts w:ascii="Times New Roman" w:eastAsia="標楷體" w:hAnsi="Times New Roman"/>
          <w:color w:val="000000"/>
          <w:sz w:val="20"/>
        </w:rPr>
        <w:t>91</w:t>
      </w:r>
      <w:r>
        <w:rPr>
          <w:rFonts w:ascii="Times New Roman" w:eastAsia="標楷體" w:hAnsi="Times New Roman"/>
          <w:color w:val="000000"/>
          <w:sz w:val="20"/>
        </w:rPr>
        <w:t>學年度第</w:t>
      </w:r>
      <w:r>
        <w:rPr>
          <w:rFonts w:ascii="Times New Roman" w:eastAsia="標楷體" w:hAnsi="Times New Roman"/>
          <w:color w:val="000000"/>
          <w:sz w:val="20"/>
        </w:rPr>
        <w:t>1</w:t>
      </w:r>
      <w:r>
        <w:rPr>
          <w:rFonts w:ascii="Times New Roman" w:eastAsia="標楷體" w:hAnsi="Times New Roman"/>
          <w:color w:val="000000"/>
          <w:sz w:val="20"/>
        </w:rPr>
        <w:t>次教務會議修正第</w:t>
      </w:r>
      <w:r>
        <w:rPr>
          <w:rFonts w:ascii="Times New Roman" w:eastAsia="標楷體" w:hAnsi="Times New Roman"/>
          <w:color w:val="000000"/>
          <w:sz w:val="20"/>
        </w:rPr>
        <w:t>61</w:t>
      </w:r>
      <w:r>
        <w:rPr>
          <w:rFonts w:ascii="Times New Roman" w:eastAsia="標楷體" w:hAnsi="Times New Roman"/>
          <w:color w:val="000000"/>
          <w:sz w:val="20"/>
        </w:rPr>
        <w:t>條</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92</w:t>
      </w:r>
      <w:r>
        <w:rPr>
          <w:rFonts w:ascii="Times New Roman" w:eastAsia="標楷體" w:hAnsi="Times New Roman"/>
          <w:color w:val="000000"/>
          <w:sz w:val="20"/>
        </w:rPr>
        <w:t>年</w:t>
      </w:r>
      <w:r>
        <w:rPr>
          <w:rFonts w:ascii="Times New Roman" w:eastAsia="標楷體" w:hAnsi="Times New Roman"/>
          <w:color w:val="000000"/>
          <w:sz w:val="20"/>
        </w:rPr>
        <w:t>5</w:t>
      </w:r>
      <w:r>
        <w:rPr>
          <w:rFonts w:ascii="Times New Roman" w:eastAsia="標楷體" w:hAnsi="Times New Roman"/>
          <w:color w:val="000000"/>
          <w:sz w:val="20"/>
        </w:rPr>
        <w:t>月</w:t>
      </w:r>
      <w:r>
        <w:rPr>
          <w:rFonts w:ascii="Times New Roman" w:eastAsia="標楷體" w:hAnsi="Times New Roman"/>
          <w:color w:val="000000"/>
          <w:sz w:val="20"/>
        </w:rPr>
        <w:t>30</w:t>
      </w:r>
      <w:r>
        <w:rPr>
          <w:rFonts w:ascii="Times New Roman" w:eastAsia="標楷體" w:hAnsi="Times New Roman"/>
          <w:color w:val="000000"/>
          <w:sz w:val="20"/>
        </w:rPr>
        <w:t>日教育部台高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0920080384</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94</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22</w:t>
      </w:r>
      <w:r>
        <w:rPr>
          <w:rFonts w:ascii="Times New Roman" w:eastAsia="標楷體" w:hAnsi="Times New Roman"/>
          <w:color w:val="000000"/>
          <w:sz w:val="20"/>
        </w:rPr>
        <w:t>日</w:t>
      </w:r>
      <w:r>
        <w:rPr>
          <w:rFonts w:ascii="Times New Roman" w:eastAsia="標楷體" w:hAnsi="Times New Roman"/>
          <w:color w:val="000000"/>
          <w:sz w:val="20"/>
        </w:rPr>
        <w:t>93</w:t>
      </w:r>
      <w:r>
        <w:rPr>
          <w:rFonts w:ascii="Times New Roman" w:eastAsia="標楷體" w:hAnsi="Times New Roman"/>
          <w:color w:val="000000"/>
          <w:sz w:val="20"/>
        </w:rPr>
        <w:t>學年度第</w:t>
      </w:r>
      <w:r>
        <w:rPr>
          <w:rFonts w:ascii="Times New Roman" w:eastAsia="標楷體" w:hAnsi="Times New Roman"/>
          <w:color w:val="000000"/>
          <w:sz w:val="20"/>
        </w:rPr>
        <w:t>4</w:t>
      </w:r>
      <w:r>
        <w:rPr>
          <w:rFonts w:ascii="Times New Roman" w:eastAsia="標楷體" w:hAnsi="Times New Roman"/>
          <w:color w:val="000000"/>
          <w:sz w:val="20"/>
        </w:rPr>
        <w:t>次校務會議修正</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94</w:t>
      </w:r>
      <w:r>
        <w:rPr>
          <w:rFonts w:ascii="Times New Roman" w:eastAsia="標楷體" w:hAnsi="Times New Roman"/>
          <w:color w:val="000000"/>
          <w:sz w:val="20"/>
        </w:rPr>
        <w:t>年</w:t>
      </w:r>
      <w:r>
        <w:rPr>
          <w:rFonts w:ascii="Times New Roman" w:eastAsia="標楷體" w:hAnsi="Times New Roman"/>
          <w:color w:val="000000"/>
          <w:sz w:val="20"/>
        </w:rPr>
        <w:t>8</w:t>
      </w:r>
      <w:r>
        <w:rPr>
          <w:rFonts w:ascii="Times New Roman" w:eastAsia="標楷體" w:hAnsi="Times New Roman"/>
          <w:color w:val="000000"/>
          <w:sz w:val="20"/>
        </w:rPr>
        <w:t>月</w:t>
      </w:r>
      <w:r>
        <w:rPr>
          <w:rFonts w:ascii="Times New Roman" w:eastAsia="標楷體" w:hAnsi="Times New Roman"/>
          <w:color w:val="000000"/>
          <w:sz w:val="20"/>
        </w:rPr>
        <w:t>15</w:t>
      </w:r>
      <w:r>
        <w:rPr>
          <w:rFonts w:ascii="Times New Roman" w:eastAsia="標楷體" w:hAnsi="Times New Roman"/>
          <w:color w:val="000000"/>
          <w:sz w:val="20"/>
        </w:rPr>
        <w:t>日教育部台高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0940103835</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96</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12</w:t>
      </w:r>
      <w:r>
        <w:rPr>
          <w:rFonts w:ascii="Times New Roman" w:eastAsia="標楷體" w:hAnsi="Times New Roman"/>
          <w:color w:val="000000"/>
          <w:sz w:val="20"/>
        </w:rPr>
        <w:t>日</w:t>
      </w:r>
      <w:r>
        <w:rPr>
          <w:rFonts w:ascii="Times New Roman" w:eastAsia="標楷體" w:hAnsi="Times New Roman"/>
          <w:color w:val="000000"/>
          <w:sz w:val="20"/>
        </w:rPr>
        <w:t>95</w:t>
      </w:r>
      <w:r>
        <w:rPr>
          <w:rFonts w:ascii="Times New Roman" w:eastAsia="標楷體" w:hAnsi="Times New Roman"/>
          <w:color w:val="000000"/>
          <w:sz w:val="20"/>
        </w:rPr>
        <w:t>學</w:t>
      </w:r>
      <w:r>
        <w:rPr>
          <w:rFonts w:ascii="Times New Roman" w:eastAsia="標楷體" w:hAnsi="Times New Roman"/>
          <w:color w:val="000000"/>
          <w:sz w:val="20"/>
        </w:rPr>
        <w:t>年度第</w:t>
      </w:r>
      <w:r>
        <w:rPr>
          <w:rFonts w:ascii="Times New Roman" w:eastAsia="標楷體" w:hAnsi="Times New Roman"/>
          <w:color w:val="000000"/>
          <w:sz w:val="20"/>
        </w:rPr>
        <w:t>4</w:t>
      </w:r>
      <w:r>
        <w:rPr>
          <w:rFonts w:ascii="Times New Roman" w:eastAsia="標楷體" w:hAnsi="Times New Roman"/>
          <w:color w:val="000000"/>
          <w:sz w:val="20"/>
        </w:rPr>
        <w:t>次校務會議修正</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96</w:t>
      </w:r>
      <w:r>
        <w:rPr>
          <w:rFonts w:ascii="Times New Roman" w:eastAsia="標楷體" w:hAnsi="Times New Roman"/>
          <w:color w:val="000000"/>
          <w:sz w:val="20"/>
        </w:rPr>
        <w:t>年</w:t>
      </w:r>
      <w:r>
        <w:rPr>
          <w:rFonts w:ascii="Times New Roman" w:eastAsia="標楷體" w:hAnsi="Times New Roman"/>
          <w:color w:val="000000"/>
          <w:sz w:val="20"/>
        </w:rPr>
        <w:t>7</w:t>
      </w:r>
      <w:r>
        <w:rPr>
          <w:rFonts w:ascii="Times New Roman" w:eastAsia="標楷體" w:hAnsi="Times New Roman"/>
          <w:color w:val="000000"/>
          <w:sz w:val="20"/>
        </w:rPr>
        <w:t>月</w:t>
      </w:r>
      <w:r>
        <w:rPr>
          <w:rFonts w:ascii="Times New Roman" w:eastAsia="標楷體" w:hAnsi="Times New Roman"/>
          <w:color w:val="000000"/>
          <w:sz w:val="20"/>
        </w:rPr>
        <w:t>6</w:t>
      </w:r>
      <w:r>
        <w:rPr>
          <w:rFonts w:ascii="Times New Roman" w:eastAsia="標楷體" w:hAnsi="Times New Roman"/>
          <w:color w:val="000000"/>
          <w:sz w:val="20"/>
        </w:rPr>
        <w:t>日教育部台高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0960100913</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97</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10</w:t>
      </w:r>
      <w:r>
        <w:rPr>
          <w:rFonts w:ascii="Times New Roman" w:eastAsia="標楷體" w:hAnsi="Times New Roman"/>
          <w:color w:val="000000"/>
          <w:sz w:val="20"/>
        </w:rPr>
        <w:t>日</w:t>
      </w:r>
      <w:r>
        <w:rPr>
          <w:rFonts w:ascii="Times New Roman" w:eastAsia="標楷體" w:hAnsi="Times New Roman"/>
          <w:color w:val="000000"/>
          <w:sz w:val="20"/>
        </w:rPr>
        <w:t>96</w:t>
      </w:r>
      <w:r>
        <w:rPr>
          <w:rFonts w:ascii="Times New Roman" w:eastAsia="標楷體" w:hAnsi="Times New Roman"/>
          <w:color w:val="000000"/>
          <w:sz w:val="20"/>
        </w:rPr>
        <w:t>學年度第</w:t>
      </w:r>
      <w:r>
        <w:rPr>
          <w:rFonts w:ascii="Times New Roman" w:eastAsia="標楷體" w:hAnsi="Times New Roman"/>
          <w:color w:val="000000"/>
          <w:sz w:val="20"/>
        </w:rPr>
        <w:t>4</w:t>
      </w:r>
      <w:r>
        <w:rPr>
          <w:rFonts w:ascii="Times New Roman" w:eastAsia="標楷體" w:hAnsi="Times New Roman"/>
          <w:color w:val="000000"/>
          <w:sz w:val="20"/>
        </w:rPr>
        <w:t>次校務會議修正</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97</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19</w:t>
      </w:r>
      <w:r>
        <w:rPr>
          <w:rFonts w:ascii="Times New Roman" w:eastAsia="標楷體" w:hAnsi="Times New Roman"/>
          <w:color w:val="000000"/>
          <w:sz w:val="20"/>
        </w:rPr>
        <w:t>日教育部台高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0970114018</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98</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9</w:t>
      </w:r>
      <w:r>
        <w:rPr>
          <w:rFonts w:ascii="Times New Roman" w:eastAsia="標楷體" w:hAnsi="Times New Roman"/>
          <w:color w:val="000000"/>
          <w:sz w:val="20"/>
        </w:rPr>
        <w:t>日</w:t>
      </w:r>
      <w:r>
        <w:rPr>
          <w:rFonts w:ascii="Times New Roman" w:eastAsia="標楷體" w:hAnsi="Times New Roman"/>
          <w:color w:val="000000"/>
          <w:sz w:val="20"/>
        </w:rPr>
        <w:t>97</w:t>
      </w:r>
      <w:r>
        <w:rPr>
          <w:rFonts w:ascii="Times New Roman" w:eastAsia="標楷體" w:hAnsi="Times New Roman"/>
          <w:color w:val="000000"/>
          <w:sz w:val="20"/>
        </w:rPr>
        <w:t>學年度第</w:t>
      </w:r>
      <w:r>
        <w:rPr>
          <w:rFonts w:ascii="Times New Roman" w:eastAsia="標楷體" w:hAnsi="Times New Roman"/>
          <w:color w:val="000000"/>
          <w:sz w:val="20"/>
        </w:rPr>
        <w:t>4</w:t>
      </w:r>
      <w:r>
        <w:rPr>
          <w:rFonts w:ascii="Times New Roman" w:eastAsia="標楷體" w:hAnsi="Times New Roman"/>
          <w:color w:val="000000"/>
          <w:sz w:val="20"/>
        </w:rPr>
        <w:t>次校務會議修正</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98</w:t>
      </w:r>
      <w:r>
        <w:rPr>
          <w:rFonts w:ascii="Times New Roman" w:eastAsia="標楷體" w:hAnsi="Times New Roman"/>
          <w:color w:val="000000"/>
          <w:sz w:val="20"/>
        </w:rPr>
        <w:t>年</w:t>
      </w:r>
      <w:r>
        <w:rPr>
          <w:rFonts w:ascii="Times New Roman" w:eastAsia="標楷體" w:hAnsi="Times New Roman"/>
          <w:color w:val="000000"/>
          <w:sz w:val="20"/>
        </w:rPr>
        <w:t>7</w:t>
      </w:r>
      <w:r>
        <w:rPr>
          <w:rFonts w:ascii="Times New Roman" w:eastAsia="標楷體" w:hAnsi="Times New Roman"/>
          <w:color w:val="000000"/>
          <w:sz w:val="20"/>
        </w:rPr>
        <w:t>月</w:t>
      </w:r>
      <w:r>
        <w:rPr>
          <w:rFonts w:ascii="Times New Roman" w:eastAsia="標楷體" w:hAnsi="Times New Roman"/>
          <w:color w:val="000000"/>
          <w:sz w:val="20"/>
        </w:rPr>
        <w:t>2</w:t>
      </w:r>
      <w:r>
        <w:rPr>
          <w:rFonts w:ascii="Times New Roman" w:eastAsia="標楷體" w:hAnsi="Times New Roman"/>
          <w:color w:val="000000"/>
          <w:sz w:val="20"/>
        </w:rPr>
        <w:t>日教育部台高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0980113412</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99</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8</w:t>
      </w:r>
      <w:r>
        <w:rPr>
          <w:rFonts w:ascii="Times New Roman" w:eastAsia="標楷體" w:hAnsi="Times New Roman"/>
          <w:color w:val="000000"/>
          <w:sz w:val="20"/>
        </w:rPr>
        <w:t>日</w:t>
      </w:r>
      <w:r>
        <w:rPr>
          <w:rFonts w:ascii="Times New Roman" w:eastAsia="標楷體" w:hAnsi="Times New Roman"/>
          <w:color w:val="000000"/>
          <w:sz w:val="20"/>
        </w:rPr>
        <w:t>98</w:t>
      </w:r>
      <w:r>
        <w:rPr>
          <w:rFonts w:ascii="Times New Roman" w:eastAsia="標楷體" w:hAnsi="Times New Roman"/>
          <w:color w:val="000000"/>
          <w:sz w:val="20"/>
        </w:rPr>
        <w:t>學年度第</w:t>
      </w:r>
      <w:r>
        <w:rPr>
          <w:rFonts w:ascii="Times New Roman" w:eastAsia="標楷體" w:hAnsi="Times New Roman"/>
          <w:color w:val="000000"/>
          <w:sz w:val="20"/>
        </w:rPr>
        <w:t>4</w:t>
      </w:r>
      <w:r>
        <w:rPr>
          <w:rFonts w:ascii="Times New Roman" w:eastAsia="標楷體" w:hAnsi="Times New Roman"/>
          <w:color w:val="000000"/>
          <w:sz w:val="20"/>
        </w:rPr>
        <w:t>次校務會議修正</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99</w:t>
      </w:r>
      <w:r>
        <w:rPr>
          <w:rFonts w:ascii="Times New Roman" w:eastAsia="標楷體" w:hAnsi="Times New Roman"/>
          <w:color w:val="000000"/>
          <w:sz w:val="20"/>
        </w:rPr>
        <w:t>年</w:t>
      </w:r>
      <w:r>
        <w:rPr>
          <w:rFonts w:ascii="Times New Roman" w:eastAsia="標楷體" w:hAnsi="Times New Roman"/>
          <w:color w:val="000000"/>
          <w:sz w:val="20"/>
        </w:rPr>
        <w:t>7</w:t>
      </w:r>
      <w:r>
        <w:rPr>
          <w:rFonts w:ascii="Times New Roman" w:eastAsia="標楷體" w:hAnsi="Times New Roman"/>
          <w:color w:val="000000"/>
          <w:sz w:val="20"/>
        </w:rPr>
        <w:t>月</w:t>
      </w:r>
      <w:r>
        <w:rPr>
          <w:rFonts w:ascii="Times New Roman" w:eastAsia="標楷體" w:hAnsi="Times New Roman"/>
          <w:color w:val="000000"/>
          <w:sz w:val="20"/>
        </w:rPr>
        <w:t>2</w:t>
      </w:r>
      <w:r>
        <w:rPr>
          <w:rFonts w:ascii="Times New Roman" w:eastAsia="標楷體" w:hAnsi="Times New Roman"/>
          <w:color w:val="000000"/>
          <w:sz w:val="20"/>
        </w:rPr>
        <w:t>日教育部台高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0990110501</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99</w:t>
      </w:r>
      <w:r>
        <w:rPr>
          <w:rFonts w:ascii="Times New Roman" w:eastAsia="標楷體" w:hAnsi="Times New Roman"/>
          <w:color w:val="000000"/>
          <w:sz w:val="20"/>
        </w:rPr>
        <w:t>年</w:t>
      </w:r>
      <w:r>
        <w:rPr>
          <w:rFonts w:ascii="Times New Roman" w:eastAsia="標楷體" w:hAnsi="Times New Roman"/>
          <w:color w:val="000000"/>
          <w:sz w:val="20"/>
        </w:rPr>
        <w:t>7</w:t>
      </w:r>
      <w:r>
        <w:rPr>
          <w:rFonts w:ascii="Times New Roman" w:eastAsia="標楷體" w:hAnsi="Times New Roman"/>
          <w:color w:val="000000"/>
          <w:sz w:val="20"/>
        </w:rPr>
        <w:t>月</w:t>
      </w:r>
      <w:r>
        <w:rPr>
          <w:rFonts w:ascii="Times New Roman" w:eastAsia="標楷體" w:hAnsi="Times New Roman"/>
          <w:color w:val="000000"/>
          <w:sz w:val="20"/>
        </w:rPr>
        <w:t>22</w:t>
      </w:r>
      <w:r>
        <w:rPr>
          <w:rFonts w:ascii="Times New Roman" w:eastAsia="標楷體" w:hAnsi="Times New Roman"/>
          <w:color w:val="000000"/>
          <w:sz w:val="20"/>
        </w:rPr>
        <w:t>日教育部台高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0990123422</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100</w:t>
      </w:r>
      <w:r>
        <w:rPr>
          <w:rFonts w:ascii="Times New Roman" w:eastAsia="標楷體" w:hAnsi="Times New Roman"/>
          <w:color w:val="000000"/>
          <w:sz w:val="20"/>
        </w:rPr>
        <w:t>年</w:t>
      </w:r>
      <w:r>
        <w:rPr>
          <w:rFonts w:ascii="Times New Roman" w:eastAsia="標楷體" w:hAnsi="Times New Roman"/>
          <w:color w:val="000000"/>
          <w:sz w:val="20"/>
        </w:rPr>
        <w:t>4</w:t>
      </w:r>
      <w:r>
        <w:rPr>
          <w:rFonts w:ascii="Times New Roman" w:eastAsia="標楷體" w:hAnsi="Times New Roman"/>
          <w:color w:val="000000"/>
          <w:sz w:val="20"/>
        </w:rPr>
        <w:t>月</w:t>
      </w:r>
      <w:r>
        <w:rPr>
          <w:rFonts w:ascii="Times New Roman" w:eastAsia="標楷體" w:hAnsi="Times New Roman"/>
          <w:color w:val="000000"/>
          <w:sz w:val="20"/>
        </w:rPr>
        <w:t>12</w:t>
      </w:r>
      <w:r>
        <w:rPr>
          <w:rFonts w:ascii="Times New Roman" w:eastAsia="標楷體" w:hAnsi="Times New Roman"/>
          <w:color w:val="000000"/>
          <w:sz w:val="20"/>
        </w:rPr>
        <w:t>日</w:t>
      </w:r>
      <w:r>
        <w:rPr>
          <w:rFonts w:ascii="Times New Roman" w:eastAsia="標楷體" w:hAnsi="Times New Roman"/>
          <w:color w:val="000000"/>
          <w:sz w:val="20"/>
        </w:rPr>
        <w:t>99</w:t>
      </w:r>
      <w:r>
        <w:rPr>
          <w:rFonts w:ascii="Times New Roman" w:eastAsia="標楷體" w:hAnsi="Times New Roman"/>
          <w:color w:val="000000"/>
          <w:sz w:val="20"/>
        </w:rPr>
        <w:t>學年度第</w:t>
      </w:r>
      <w:r>
        <w:rPr>
          <w:rFonts w:ascii="Times New Roman" w:eastAsia="標楷體" w:hAnsi="Times New Roman"/>
          <w:color w:val="000000"/>
          <w:sz w:val="20"/>
        </w:rPr>
        <w:t>3</w:t>
      </w:r>
      <w:r>
        <w:rPr>
          <w:rFonts w:ascii="Times New Roman" w:eastAsia="標楷體" w:hAnsi="Times New Roman"/>
          <w:color w:val="000000"/>
          <w:sz w:val="20"/>
        </w:rPr>
        <w:t>次校務會議修正</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100</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9</w:t>
      </w:r>
      <w:r>
        <w:rPr>
          <w:rFonts w:ascii="Times New Roman" w:eastAsia="標楷體" w:hAnsi="Times New Roman"/>
          <w:color w:val="000000"/>
          <w:sz w:val="20"/>
        </w:rPr>
        <w:t>日教育部臺高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1000096339</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101</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5</w:t>
      </w:r>
      <w:r>
        <w:rPr>
          <w:rFonts w:ascii="Times New Roman" w:eastAsia="標楷體" w:hAnsi="Times New Roman"/>
          <w:color w:val="000000"/>
          <w:sz w:val="20"/>
        </w:rPr>
        <w:t>日</w:t>
      </w:r>
      <w:r>
        <w:rPr>
          <w:rFonts w:ascii="Times New Roman" w:eastAsia="標楷體" w:hAnsi="Times New Roman"/>
          <w:color w:val="000000"/>
          <w:sz w:val="20"/>
        </w:rPr>
        <w:t>100</w:t>
      </w:r>
      <w:r>
        <w:rPr>
          <w:rFonts w:ascii="Times New Roman" w:eastAsia="標楷體" w:hAnsi="Times New Roman"/>
          <w:color w:val="000000"/>
          <w:sz w:val="20"/>
        </w:rPr>
        <w:t>學年度第</w:t>
      </w:r>
      <w:r>
        <w:rPr>
          <w:rFonts w:ascii="Times New Roman" w:eastAsia="標楷體" w:hAnsi="Times New Roman"/>
          <w:color w:val="000000"/>
          <w:sz w:val="20"/>
        </w:rPr>
        <w:t>4</w:t>
      </w:r>
      <w:r>
        <w:rPr>
          <w:rFonts w:ascii="Times New Roman" w:eastAsia="標楷體" w:hAnsi="Times New Roman"/>
          <w:color w:val="000000"/>
          <w:sz w:val="20"/>
        </w:rPr>
        <w:t>次校務會議修正</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101</w:t>
      </w:r>
      <w:r>
        <w:rPr>
          <w:rFonts w:ascii="Times New Roman" w:eastAsia="標楷體" w:hAnsi="Times New Roman"/>
          <w:color w:val="000000"/>
          <w:sz w:val="20"/>
        </w:rPr>
        <w:t>年</w:t>
      </w:r>
      <w:r>
        <w:rPr>
          <w:rFonts w:ascii="Times New Roman" w:eastAsia="標楷體" w:hAnsi="Times New Roman"/>
          <w:color w:val="000000"/>
          <w:sz w:val="20"/>
        </w:rPr>
        <w:t>7</w:t>
      </w:r>
      <w:r>
        <w:rPr>
          <w:rFonts w:ascii="Times New Roman" w:eastAsia="標楷體" w:hAnsi="Times New Roman"/>
          <w:color w:val="000000"/>
          <w:sz w:val="20"/>
        </w:rPr>
        <w:t>月</w:t>
      </w:r>
      <w:r>
        <w:rPr>
          <w:rFonts w:ascii="Times New Roman" w:eastAsia="標楷體" w:hAnsi="Times New Roman"/>
          <w:color w:val="000000"/>
          <w:sz w:val="20"/>
        </w:rPr>
        <w:t>2</w:t>
      </w:r>
      <w:r>
        <w:rPr>
          <w:rFonts w:ascii="Times New Roman" w:eastAsia="標楷體" w:hAnsi="Times New Roman"/>
          <w:color w:val="000000"/>
          <w:sz w:val="20"/>
        </w:rPr>
        <w:t>日教育部臺高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1010115940</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102</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4</w:t>
      </w:r>
      <w:r>
        <w:rPr>
          <w:rFonts w:ascii="Times New Roman" w:eastAsia="標楷體" w:hAnsi="Times New Roman"/>
          <w:color w:val="000000"/>
          <w:sz w:val="20"/>
        </w:rPr>
        <w:t>日</w:t>
      </w:r>
      <w:r>
        <w:rPr>
          <w:rFonts w:ascii="Times New Roman" w:eastAsia="標楷體" w:hAnsi="Times New Roman"/>
          <w:color w:val="000000"/>
          <w:sz w:val="20"/>
        </w:rPr>
        <w:t>101</w:t>
      </w:r>
      <w:r>
        <w:rPr>
          <w:rFonts w:ascii="Times New Roman" w:eastAsia="標楷體" w:hAnsi="Times New Roman"/>
          <w:color w:val="000000"/>
          <w:sz w:val="20"/>
        </w:rPr>
        <w:t>學年度第</w:t>
      </w:r>
      <w:r>
        <w:rPr>
          <w:rFonts w:ascii="Times New Roman" w:eastAsia="標楷體" w:hAnsi="Times New Roman"/>
          <w:color w:val="000000"/>
          <w:sz w:val="20"/>
        </w:rPr>
        <w:t>4</w:t>
      </w:r>
      <w:r>
        <w:rPr>
          <w:rFonts w:ascii="Times New Roman" w:eastAsia="標楷體" w:hAnsi="Times New Roman"/>
          <w:color w:val="000000"/>
          <w:sz w:val="20"/>
        </w:rPr>
        <w:t>次校務會議修正</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102</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26</w:t>
      </w:r>
      <w:r>
        <w:rPr>
          <w:rFonts w:ascii="Times New Roman" w:eastAsia="標楷體" w:hAnsi="Times New Roman"/>
          <w:color w:val="000000"/>
          <w:sz w:val="20"/>
        </w:rPr>
        <w:t>日教育部臺教高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1020094826</w:t>
      </w:r>
      <w:r>
        <w:rPr>
          <w:rFonts w:ascii="Times New Roman" w:eastAsia="標楷體" w:hAnsi="Times New Roman"/>
          <w:color w:val="000000"/>
          <w:sz w:val="20"/>
        </w:rPr>
        <w:t>號備查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102</w:t>
      </w:r>
      <w:r>
        <w:rPr>
          <w:rFonts w:ascii="Times New Roman" w:eastAsia="標楷體" w:hAnsi="Times New Roman"/>
          <w:color w:val="000000"/>
          <w:sz w:val="20"/>
        </w:rPr>
        <w:t>年</w:t>
      </w:r>
      <w:r>
        <w:rPr>
          <w:rFonts w:ascii="Times New Roman" w:eastAsia="標楷體" w:hAnsi="Times New Roman"/>
          <w:color w:val="000000"/>
          <w:sz w:val="20"/>
        </w:rPr>
        <w:t>7</w:t>
      </w:r>
      <w:r>
        <w:rPr>
          <w:rFonts w:ascii="Times New Roman" w:eastAsia="標楷體" w:hAnsi="Times New Roman"/>
          <w:color w:val="000000"/>
          <w:sz w:val="20"/>
        </w:rPr>
        <w:t>月</w:t>
      </w:r>
      <w:r>
        <w:rPr>
          <w:rFonts w:ascii="Times New Roman" w:eastAsia="標楷體" w:hAnsi="Times New Roman"/>
          <w:color w:val="000000"/>
          <w:sz w:val="20"/>
        </w:rPr>
        <w:t>22</w:t>
      </w:r>
      <w:r>
        <w:rPr>
          <w:rFonts w:ascii="Times New Roman" w:eastAsia="標楷體" w:hAnsi="Times New Roman"/>
          <w:color w:val="000000"/>
          <w:sz w:val="20"/>
        </w:rPr>
        <w:t>日教育部臺教高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1020110035</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103</w:t>
      </w:r>
      <w:r>
        <w:rPr>
          <w:rFonts w:ascii="Times New Roman" w:eastAsia="標楷體" w:hAnsi="Times New Roman"/>
          <w:color w:val="000000"/>
          <w:sz w:val="20"/>
        </w:rPr>
        <w:t>年</w:t>
      </w:r>
      <w:r>
        <w:rPr>
          <w:rFonts w:ascii="Times New Roman" w:eastAsia="標楷體" w:hAnsi="Times New Roman"/>
          <w:color w:val="000000"/>
          <w:sz w:val="20"/>
        </w:rPr>
        <w:t>1</w:t>
      </w:r>
      <w:r>
        <w:rPr>
          <w:rFonts w:ascii="Times New Roman" w:eastAsia="標楷體" w:hAnsi="Times New Roman"/>
          <w:color w:val="000000"/>
          <w:sz w:val="20"/>
        </w:rPr>
        <w:t>月</w:t>
      </w:r>
      <w:r>
        <w:rPr>
          <w:rFonts w:ascii="Times New Roman" w:eastAsia="標楷體" w:hAnsi="Times New Roman"/>
          <w:color w:val="000000"/>
          <w:sz w:val="20"/>
        </w:rPr>
        <w:t>24</w:t>
      </w:r>
      <w:r>
        <w:rPr>
          <w:rFonts w:ascii="Times New Roman" w:eastAsia="標楷體" w:hAnsi="Times New Roman"/>
          <w:color w:val="000000"/>
          <w:sz w:val="20"/>
        </w:rPr>
        <w:t>日教育部臺教高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1030009681</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103</w:t>
      </w:r>
      <w:r>
        <w:rPr>
          <w:rFonts w:ascii="Times New Roman" w:eastAsia="標楷體" w:hAnsi="Times New Roman"/>
          <w:color w:val="000000"/>
          <w:sz w:val="20"/>
        </w:rPr>
        <w:t>年</w:t>
      </w:r>
      <w:r>
        <w:rPr>
          <w:rFonts w:ascii="Times New Roman" w:eastAsia="標楷體" w:hAnsi="Times New Roman"/>
          <w:color w:val="000000"/>
          <w:sz w:val="20"/>
        </w:rPr>
        <w:t>4</w:t>
      </w:r>
      <w:r>
        <w:rPr>
          <w:rFonts w:ascii="Times New Roman" w:eastAsia="標楷體" w:hAnsi="Times New Roman"/>
          <w:color w:val="000000"/>
          <w:sz w:val="20"/>
        </w:rPr>
        <w:t>月</w:t>
      </w:r>
      <w:r>
        <w:rPr>
          <w:rFonts w:ascii="Times New Roman" w:eastAsia="標楷體" w:hAnsi="Times New Roman"/>
          <w:color w:val="000000"/>
          <w:sz w:val="20"/>
        </w:rPr>
        <w:t>8</w:t>
      </w:r>
      <w:r>
        <w:rPr>
          <w:rFonts w:ascii="Times New Roman" w:eastAsia="標楷體" w:hAnsi="Times New Roman"/>
          <w:color w:val="000000"/>
          <w:sz w:val="20"/>
        </w:rPr>
        <w:t>日</w:t>
      </w:r>
      <w:r>
        <w:rPr>
          <w:rFonts w:ascii="Times New Roman" w:eastAsia="標楷體" w:hAnsi="Times New Roman"/>
          <w:color w:val="000000"/>
          <w:sz w:val="20"/>
        </w:rPr>
        <w:t>102</w:t>
      </w:r>
      <w:r>
        <w:rPr>
          <w:rFonts w:ascii="Times New Roman" w:eastAsia="標楷體" w:hAnsi="Times New Roman"/>
          <w:color w:val="000000"/>
          <w:sz w:val="20"/>
        </w:rPr>
        <w:t>學年度第</w:t>
      </w:r>
      <w:r>
        <w:rPr>
          <w:rFonts w:ascii="Times New Roman" w:eastAsia="標楷體" w:hAnsi="Times New Roman"/>
          <w:color w:val="000000"/>
          <w:sz w:val="20"/>
        </w:rPr>
        <w:t>3</w:t>
      </w:r>
      <w:r>
        <w:rPr>
          <w:rFonts w:ascii="Times New Roman" w:eastAsia="標楷體" w:hAnsi="Times New Roman"/>
          <w:color w:val="000000"/>
          <w:sz w:val="20"/>
        </w:rPr>
        <w:t>次校務會議修正第</w:t>
      </w:r>
      <w:r>
        <w:rPr>
          <w:rFonts w:ascii="Times New Roman" w:eastAsia="標楷體" w:hAnsi="Times New Roman"/>
          <w:color w:val="000000"/>
          <w:sz w:val="20"/>
        </w:rPr>
        <w:t>17</w:t>
      </w:r>
      <w:r>
        <w:rPr>
          <w:rFonts w:ascii="Times New Roman" w:eastAsia="標楷體" w:hAnsi="Times New Roman"/>
          <w:color w:val="000000"/>
          <w:sz w:val="20"/>
        </w:rPr>
        <w:t>條</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1</w:t>
      </w:r>
      <w:r>
        <w:rPr>
          <w:rFonts w:ascii="Times New Roman" w:eastAsia="標楷體" w:hAnsi="Times New Roman"/>
          <w:color w:val="000000"/>
          <w:sz w:val="20"/>
        </w:rPr>
        <w:t>03</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3</w:t>
      </w:r>
      <w:r>
        <w:rPr>
          <w:rFonts w:ascii="Times New Roman" w:eastAsia="標楷體" w:hAnsi="Times New Roman"/>
          <w:color w:val="000000"/>
          <w:sz w:val="20"/>
        </w:rPr>
        <w:t>日</w:t>
      </w:r>
      <w:r>
        <w:rPr>
          <w:rFonts w:ascii="Times New Roman" w:eastAsia="標楷體" w:hAnsi="Times New Roman"/>
          <w:color w:val="000000"/>
          <w:sz w:val="20"/>
        </w:rPr>
        <w:t>102</w:t>
      </w:r>
      <w:r>
        <w:rPr>
          <w:rFonts w:ascii="Times New Roman" w:eastAsia="標楷體" w:hAnsi="Times New Roman"/>
          <w:color w:val="000000"/>
          <w:sz w:val="20"/>
        </w:rPr>
        <w:t>學年度第</w:t>
      </w:r>
      <w:r>
        <w:rPr>
          <w:rFonts w:ascii="Times New Roman" w:eastAsia="標楷體" w:hAnsi="Times New Roman"/>
          <w:color w:val="000000"/>
          <w:sz w:val="20"/>
        </w:rPr>
        <w:t>4</w:t>
      </w:r>
      <w:r>
        <w:rPr>
          <w:rFonts w:ascii="Times New Roman" w:eastAsia="標楷體" w:hAnsi="Times New Roman"/>
          <w:color w:val="000000"/>
          <w:sz w:val="20"/>
        </w:rPr>
        <w:t>次校務會議修正第</w:t>
      </w:r>
      <w:r>
        <w:rPr>
          <w:rFonts w:ascii="Times New Roman" w:eastAsia="標楷體" w:hAnsi="Times New Roman"/>
          <w:color w:val="000000"/>
          <w:sz w:val="20"/>
        </w:rPr>
        <w:t>34</w:t>
      </w:r>
      <w:r>
        <w:rPr>
          <w:rFonts w:ascii="Times New Roman" w:eastAsia="標楷體" w:hAnsi="Times New Roman"/>
          <w:color w:val="000000"/>
          <w:sz w:val="20"/>
        </w:rPr>
        <w:t>、</w:t>
      </w:r>
      <w:r>
        <w:rPr>
          <w:rFonts w:ascii="Times New Roman" w:eastAsia="標楷體" w:hAnsi="Times New Roman"/>
          <w:color w:val="000000"/>
          <w:sz w:val="20"/>
        </w:rPr>
        <w:t>46</w:t>
      </w:r>
      <w:r>
        <w:rPr>
          <w:rFonts w:ascii="Times New Roman" w:eastAsia="標楷體" w:hAnsi="Times New Roman"/>
          <w:color w:val="000000"/>
          <w:sz w:val="20"/>
        </w:rPr>
        <w:t>條</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103</w:t>
      </w:r>
      <w:r>
        <w:rPr>
          <w:rFonts w:ascii="Times New Roman" w:eastAsia="標楷體" w:hAnsi="Times New Roman"/>
          <w:color w:val="000000"/>
          <w:sz w:val="20"/>
        </w:rPr>
        <w:t>年</w:t>
      </w:r>
      <w:r>
        <w:rPr>
          <w:rFonts w:ascii="Times New Roman" w:eastAsia="標楷體" w:hAnsi="Times New Roman"/>
          <w:color w:val="000000"/>
          <w:sz w:val="20"/>
        </w:rPr>
        <w:t>7</w:t>
      </w:r>
      <w:r>
        <w:rPr>
          <w:rFonts w:ascii="Times New Roman" w:eastAsia="標楷體" w:hAnsi="Times New Roman"/>
          <w:color w:val="000000"/>
          <w:sz w:val="20"/>
        </w:rPr>
        <w:t>月</w:t>
      </w:r>
      <w:r>
        <w:rPr>
          <w:rFonts w:ascii="Times New Roman" w:eastAsia="標楷體" w:hAnsi="Times New Roman"/>
          <w:color w:val="000000"/>
          <w:sz w:val="20"/>
        </w:rPr>
        <w:t>8</w:t>
      </w:r>
      <w:r>
        <w:rPr>
          <w:rFonts w:ascii="Times New Roman" w:eastAsia="標楷體" w:hAnsi="Times New Roman"/>
          <w:color w:val="000000"/>
          <w:sz w:val="20"/>
        </w:rPr>
        <w:t>日教育部臺教高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1030096475</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104</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9</w:t>
      </w:r>
      <w:r>
        <w:rPr>
          <w:rFonts w:ascii="Times New Roman" w:eastAsia="標楷體" w:hAnsi="Times New Roman"/>
          <w:color w:val="000000"/>
          <w:sz w:val="20"/>
        </w:rPr>
        <w:t>日</w:t>
      </w:r>
      <w:r>
        <w:rPr>
          <w:rFonts w:ascii="Times New Roman" w:eastAsia="標楷體" w:hAnsi="Times New Roman"/>
          <w:color w:val="000000"/>
          <w:sz w:val="20"/>
        </w:rPr>
        <w:t>103</w:t>
      </w:r>
      <w:r>
        <w:rPr>
          <w:rFonts w:ascii="Times New Roman" w:eastAsia="標楷體" w:hAnsi="Times New Roman"/>
          <w:color w:val="000000"/>
          <w:sz w:val="20"/>
        </w:rPr>
        <w:t>學年度第</w:t>
      </w:r>
      <w:r>
        <w:rPr>
          <w:rFonts w:ascii="Times New Roman" w:eastAsia="標楷體" w:hAnsi="Times New Roman"/>
          <w:color w:val="000000"/>
          <w:sz w:val="20"/>
        </w:rPr>
        <w:t>4</w:t>
      </w:r>
      <w:r>
        <w:rPr>
          <w:rFonts w:ascii="Times New Roman" w:eastAsia="標楷體" w:hAnsi="Times New Roman"/>
          <w:color w:val="000000"/>
          <w:sz w:val="20"/>
        </w:rPr>
        <w:t>次校務會議修正第</w:t>
      </w:r>
      <w:r>
        <w:rPr>
          <w:rFonts w:ascii="Times New Roman" w:eastAsia="標楷體" w:hAnsi="Times New Roman"/>
          <w:color w:val="000000"/>
          <w:sz w:val="20"/>
        </w:rPr>
        <w:t>22</w:t>
      </w:r>
      <w:r>
        <w:rPr>
          <w:rFonts w:ascii="Times New Roman" w:eastAsia="標楷體" w:hAnsi="Times New Roman"/>
          <w:color w:val="000000"/>
          <w:sz w:val="20"/>
        </w:rPr>
        <w:t>、</w:t>
      </w:r>
      <w:r>
        <w:rPr>
          <w:rFonts w:ascii="Times New Roman" w:eastAsia="標楷體" w:hAnsi="Times New Roman"/>
          <w:color w:val="000000"/>
          <w:sz w:val="20"/>
        </w:rPr>
        <w:t>58</w:t>
      </w:r>
      <w:r>
        <w:rPr>
          <w:rFonts w:ascii="Times New Roman" w:eastAsia="標楷體" w:hAnsi="Times New Roman"/>
          <w:color w:val="000000"/>
          <w:sz w:val="20"/>
        </w:rPr>
        <w:t>、</w:t>
      </w:r>
      <w:r>
        <w:rPr>
          <w:rFonts w:ascii="Times New Roman" w:eastAsia="標楷體" w:hAnsi="Times New Roman"/>
          <w:color w:val="000000"/>
          <w:sz w:val="20"/>
        </w:rPr>
        <w:t>59</w:t>
      </w:r>
      <w:r>
        <w:rPr>
          <w:rFonts w:ascii="Times New Roman" w:eastAsia="標楷體" w:hAnsi="Times New Roman"/>
          <w:color w:val="000000"/>
          <w:sz w:val="20"/>
        </w:rPr>
        <w:t>條</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104</w:t>
      </w:r>
      <w:r>
        <w:rPr>
          <w:rFonts w:ascii="Times New Roman" w:eastAsia="標楷體" w:hAnsi="Times New Roman"/>
          <w:color w:val="000000"/>
          <w:sz w:val="20"/>
        </w:rPr>
        <w:t>年</w:t>
      </w:r>
      <w:r>
        <w:rPr>
          <w:rFonts w:ascii="Times New Roman" w:eastAsia="標楷體" w:hAnsi="Times New Roman"/>
          <w:color w:val="000000"/>
          <w:sz w:val="20"/>
        </w:rPr>
        <w:t>7</w:t>
      </w:r>
      <w:r>
        <w:rPr>
          <w:rFonts w:ascii="Times New Roman" w:eastAsia="標楷體" w:hAnsi="Times New Roman"/>
          <w:color w:val="000000"/>
          <w:sz w:val="20"/>
        </w:rPr>
        <w:t>月</w:t>
      </w:r>
      <w:r>
        <w:rPr>
          <w:rFonts w:ascii="Times New Roman" w:eastAsia="標楷體" w:hAnsi="Times New Roman"/>
          <w:color w:val="000000"/>
          <w:sz w:val="20"/>
        </w:rPr>
        <w:t>14</w:t>
      </w:r>
      <w:r>
        <w:rPr>
          <w:rFonts w:ascii="Times New Roman" w:eastAsia="標楷體" w:hAnsi="Times New Roman"/>
          <w:color w:val="000000"/>
          <w:sz w:val="20"/>
        </w:rPr>
        <w:t>日教育部臺教高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1040093288</w:t>
      </w:r>
      <w:r>
        <w:rPr>
          <w:rFonts w:ascii="Times New Roman" w:eastAsia="標楷體" w:hAnsi="Times New Roman"/>
          <w:color w:val="000000"/>
          <w:sz w:val="20"/>
        </w:rPr>
        <w:t>號函備查</w:t>
      </w:r>
    </w:p>
    <w:p w:rsidR="0006554F" w:rsidRDefault="00E07BB2">
      <w:pPr>
        <w:snapToGrid w:val="0"/>
        <w:rPr>
          <w:rFonts w:ascii="Times New Roman" w:eastAsia="標楷體" w:hAnsi="Times New Roman"/>
          <w:color w:val="000000"/>
          <w:sz w:val="20"/>
        </w:rPr>
      </w:pPr>
      <w:r>
        <w:rPr>
          <w:rFonts w:ascii="Times New Roman" w:eastAsia="標楷體" w:hAnsi="Times New Roman"/>
          <w:color w:val="000000"/>
          <w:sz w:val="20"/>
        </w:rPr>
        <w:t>104</w:t>
      </w:r>
      <w:r>
        <w:rPr>
          <w:rFonts w:ascii="Times New Roman" w:eastAsia="標楷體" w:hAnsi="Times New Roman"/>
          <w:color w:val="000000"/>
          <w:sz w:val="20"/>
        </w:rPr>
        <w:t>年</w:t>
      </w:r>
      <w:r>
        <w:rPr>
          <w:rFonts w:ascii="Times New Roman" w:eastAsia="標楷體" w:hAnsi="Times New Roman"/>
          <w:color w:val="000000"/>
          <w:sz w:val="20"/>
        </w:rPr>
        <w:t>11</w:t>
      </w:r>
      <w:r>
        <w:rPr>
          <w:rFonts w:ascii="Times New Roman" w:eastAsia="標楷體" w:hAnsi="Times New Roman"/>
          <w:color w:val="000000"/>
          <w:sz w:val="20"/>
        </w:rPr>
        <w:t>月</w:t>
      </w:r>
      <w:r>
        <w:rPr>
          <w:rFonts w:ascii="Times New Roman" w:eastAsia="標楷體" w:hAnsi="Times New Roman"/>
          <w:color w:val="000000"/>
          <w:sz w:val="20"/>
        </w:rPr>
        <w:t>3</w:t>
      </w:r>
      <w:r>
        <w:rPr>
          <w:rFonts w:ascii="Times New Roman" w:eastAsia="標楷體" w:hAnsi="Times New Roman"/>
          <w:color w:val="000000"/>
          <w:sz w:val="20"/>
        </w:rPr>
        <w:t>日</w:t>
      </w:r>
      <w:r>
        <w:rPr>
          <w:rFonts w:ascii="Times New Roman" w:eastAsia="標楷體" w:hAnsi="Times New Roman"/>
          <w:color w:val="000000"/>
          <w:sz w:val="20"/>
        </w:rPr>
        <w:t>104</w:t>
      </w:r>
      <w:r>
        <w:rPr>
          <w:rFonts w:ascii="Times New Roman" w:eastAsia="標楷體" w:hAnsi="Times New Roman"/>
          <w:color w:val="000000"/>
          <w:sz w:val="20"/>
        </w:rPr>
        <w:t>學年度第</w:t>
      </w:r>
      <w:r>
        <w:rPr>
          <w:rFonts w:ascii="Times New Roman" w:eastAsia="標楷體" w:hAnsi="Times New Roman"/>
          <w:color w:val="000000"/>
          <w:sz w:val="20"/>
        </w:rPr>
        <w:t>1</w:t>
      </w:r>
      <w:r>
        <w:rPr>
          <w:rFonts w:ascii="Times New Roman" w:eastAsia="標楷體" w:hAnsi="Times New Roman"/>
          <w:color w:val="000000"/>
          <w:sz w:val="20"/>
        </w:rPr>
        <w:t>次校務會議修正</w:t>
      </w:r>
    </w:p>
    <w:p w:rsidR="0006554F" w:rsidRDefault="00E07BB2">
      <w:pPr>
        <w:tabs>
          <w:tab w:val="left" w:pos="3310"/>
          <w:tab w:val="right" w:pos="8306"/>
        </w:tabs>
        <w:snapToGrid w:val="0"/>
      </w:pPr>
      <w:r>
        <w:rPr>
          <w:rFonts w:ascii="Times New Roman" w:eastAsia="標楷體" w:hAnsi="Times New Roman" w:cs="Cambria Math"/>
          <w:color w:val="000000"/>
          <w:sz w:val="20"/>
        </w:rPr>
        <w:t>105</w:t>
      </w:r>
      <w:r>
        <w:rPr>
          <w:rFonts w:ascii="Times New Roman" w:eastAsia="標楷體" w:hAnsi="Times New Roman" w:cs="Cambria Math"/>
          <w:color w:val="000000"/>
          <w:sz w:val="20"/>
        </w:rPr>
        <w:t>年</w:t>
      </w:r>
      <w:r>
        <w:rPr>
          <w:rFonts w:ascii="Times New Roman" w:eastAsia="標楷體" w:hAnsi="Times New Roman" w:cs="Cambria Math"/>
          <w:color w:val="000000"/>
          <w:sz w:val="20"/>
        </w:rPr>
        <w:t>1</w:t>
      </w:r>
      <w:r>
        <w:rPr>
          <w:rFonts w:ascii="Times New Roman" w:eastAsia="標楷體" w:hAnsi="Times New Roman" w:cs="Cambria Math"/>
          <w:color w:val="000000"/>
          <w:sz w:val="20"/>
        </w:rPr>
        <w:t>月</w:t>
      </w:r>
      <w:r>
        <w:rPr>
          <w:rFonts w:ascii="Times New Roman" w:eastAsia="標楷體" w:hAnsi="Times New Roman" w:cs="Cambria Math"/>
          <w:color w:val="000000"/>
          <w:sz w:val="20"/>
        </w:rPr>
        <w:t>5</w:t>
      </w:r>
      <w:r>
        <w:rPr>
          <w:rFonts w:ascii="Times New Roman" w:eastAsia="標楷體" w:hAnsi="Times New Roman" w:cs="Cambria Math"/>
          <w:color w:val="000000"/>
          <w:sz w:val="20"/>
        </w:rPr>
        <w:t>日</w:t>
      </w:r>
      <w:r>
        <w:rPr>
          <w:rFonts w:ascii="Times New Roman" w:eastAsia="標楷體" w:hAnsi="Times New Roman" w:cs="Cambria Math"/>
          <w:color w:val="000000"/>
          <w:sz w:val="20"/>
        </w:rPr>
        <w:t>104</w:t>
      </w:r>
      <w:r>
        <w:rPr>
          <w:rFonts w:ascii="Times New Roman" w:eastAsia="標楷體" w:hAnsi="Times New Roman" w:cs="Cambria Math"/>
          <w:color w:val="000000"/>
          <w:sz w:val="20"/>
        </w:rPr>
        <w:t>學年度第</w:t>
      </w:r>
      <w:r>
        <w:rPr>
          <w:rFonts w:ascii="Times New Roman" w:eastAsia="標楷體" w:hAnsi="Times New Roman" w:cs="Cambria Math"/>
          <w:color w:val="000000"/>
          <w:sz w:val="20"/>
        </w:rPr>
        <w:t>2</w:t>
      </w:r>
      <w:r>
        <w:rPr>
          <w:rFonts w:ascii="Times New Roman" w:eastAsia="標楷體" w:hAnsi="Times New Roman"/>
          <w:color w:val="000000"/>
          <w:sz w:val="20"/>
        </w:rPr>
        <w:t>次校務會議修正</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105</w:t>
      </w:r>
      <w:r>
        <w:rPr>
          <w:rFonts w:ascii="Times New Roman" w:eastAsia="標楷體" w:hAnsi="Times New Roman"/>
          <w:color w:val="000000"/>
          <w:sz w:val="20"/>
        </w:rPr>
        <w:t>年</w:t>
      </w:r>
      <w:r>
        <w:rPr>
          <w:rFonts w:ascii="Times New Roman" w:eastAsia="標楷體" w:hAnsi="Times New Roman"/>
          <w:color w:val="000000"/>
          <w:sz w:val="20"/>
        </w:rPr>
        <w:t>2</w:t>
      </w:r>
      <w:r>
        <w:rPr>
          <w:rFonts w:ascii="Times New Roman" w:eastAsia="標楷體" w:hAnsi="Times New Roman"/>
          <w:color w:val="000000"/>
          <w:sz w:val="20"/>
        </w:rPr>
        <w:t>月</w:t>
      </w:r>
      <w:r>
        <w:rPr>
          <w:rFonts w:ascii="Times New Roman" w:eastAsia="標楷體" w:hAnsi="Times New Roman"/>
          <w:color w:val="000000"/>
          <w:sz w:val="20"/>
        </w:rPr>
        <w:t>19</w:t>
      </w:r>
      <w:r>
        <w:rPr>
          <w:rFonts w:ascii="Times New Roman" w:eastAsia="標楷體" w:hAnsi="Times New Roman"/>
          <w:color w:val="000000"/>
          <w:sz w:val="20"/>
        </w:rPr>
        <w:t>日教育部臺教高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1050021312</w:t>
      </w:r>
      <w:r>
        <w:rPr>
          <w:rFonts w:ascii="Times New Roman" w:eastAsia="標楷體" w:hAnsi="Times New Roman"/>
          <w:color w:val="000000"/>
          <w:sz w:val="20"/>
        </w:rPr>
        <w:t>號函備查</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105</w:t>
      </w:r>
      <w:r>
        <w:rPr>
          <w:rFonts w:ascii="Times New Roman" w:eastAsia="標楷體" w:hAnsi="Times New Roman"/>
          <w:color w:val="000000"/>
          <w:sz w:val="20"/>
        </w:rPr>
        <w:t>年</w:t>
      </w:r>
      <w:r>
        <w:rPr>
          <w:rFonts w:ascii="Times New Roman" w:eastAsia="標楷體" w:hAnsi="Times New Roman"/>
          <w:color w:val="000000"/>
          <w:sz w:val="20"/>
        </w:rPr>
        <w:t>11</w:t>
      </w:r>
      <w:r>
        <w:rPr>
          <w:rFonts w:ascii="Times New Roman" w:eastAsia="標楷體" w:hAnsi="Times New Roman"/>
          <w:color w:val="000000"/>
          <w:sz w:val="20"/>
        </w:rPr>
        <w:t>月</w:t>
      </w:r>
      <w:r>
        <w:rPr>
          <w:rFonts w:ascii="Times New Roman" w:eastAsia="標楷體" w:hAnsi="Times New Roman"/>
          <w:color w:val="000000"/>
          <w:sz w:val="20"/>
        </w:rPr>
        <w:t>15</w:t>
      </w:r>
      <w:r>
        <w:rPr>
          <w:rFonts w:ascii="Times New Roman" w:eastAsia="標楷體" w:hAnsi="Times New Roman"/>
          <w:color w:val="000000"/>
          <w:sz w:val="20"/>
        </w:rPr>
        <w:t>日</w:t>
      </w:r>
      <w:r>
        <w:rPr>
          <w:rFonts w:ascii="Times New Roman" w:eastAsia="標楷體" w:hAnsi="Times New Roman"/>
          <w:color w:val="000000"/>
          <w:sz w:val="20"/>
        </w:rPr>
        <w:t>105</w:t>
      </w:r>
      <w:r>
        <w:rPr>
          <w:rFonts w:ascii="Times New Roman" w:eastAsia="標楷體" w:hAnsi="Times New Roman"/>
          <w:color w:val="000000"/>
          <w:sz w:val="20"/>
        </w:rPr>
        <w:t>學年度第</w:t>
      </w:r>
      <w:r>
        <w:rPr>
          <w:rFonts w:ascii="Times New Roman" w:eastAsia="標楷體" w:hAnsi="Times New Roman"/>
          <w:color w:val="000000"/>
          <w:sz w:val="20"/>
        </w:rPr>
        <w:t>1</w:t>
      </w:r>
      <w:r>
        <w:rPr>
          <w:rFonts w:ascii="Times New Roman" w:eastAsia="標楷體" w:hAnsi="Times New Roman"/>
          <w:color w:val="000000"/>
          <w:sz w:val="20"/>
        </w:rPr>
        <w:t>次校務會議續會修正第</w:t>
      </w:r>
      <w:r>
        <w:rPr>
          <w:rFonts w:ascii="Times New Roman" w:eastAsia="標楷體" w:hAnsi="Times New Roman"/>
          <w:color w:val="000000"/>
          <w:sz w:val="20"/>
        </w:rPr>
        <w:t>18</w:t>
      </w:r>
      <w:r>
        <w:rPr>
          <w:rFonts w:ascii="Times New Roman" w:eastAsia="標楷體" w:hAnsi="Times New Roman"/>
          <w:color w:val="000000"/>
          <w:sz w:val="20"/>
        </w:rPr>
        <w:t>、</w:t>
      </w:r>
      <w:r>
        <w:rPr>
          <w:rFonts w:ascii="Times New Roman" w:eastAsia="標楷體" w:hAnsi="Times New Roman"/>
          <w:color w:val="000000"/>
          <w:sz w:val="20"/>
        </w:rPr>
        <w:t>33</w:t>
      </w:r>
      <w:r>
        <w:rPr>
          <w:rFonts w:ascii="Times New Roman" w:eastAsia="標楷體" w:hAnsi="Times New Roman"/>
          <w:color w:val="000000"/>
          <w:sz w:val="20"/>
        </w:rPr>
        <w:t>條</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105</w:t>
      </w:r>
      <w:r>
        <w:rPr>
          <w:rFonts w:ascii="Times New Roman" w:eastAsia="標楷體" w:hAnsi="Times New Roman"/>
          <w:color w:val="000000"/>
          <w:sz w:val="20"/>
        </w:rPr>
        <w:t>年</w:t>
      </w:r>
      <w:r>
        <w:rPr>
          <w:rFonts w:ascii="Times New Roman" w:eastAsia="標楷體" w:hAnsi="Times New Roman"/>
          <w:color w:val="000000"/>
          <w:sz w:val="20"/>
        </w:rPr>
        <w:t>12</w:t>
      </w:r>
      <w:r>
        <w:rPr>
          <w:rFonts w:ascii="Times New Roman" w:eastAsia="標楷體" w:hAnsi="Times New Roman"/>
          <w:color w:val="000000"/>
          <w:sz w:val="20"/>
        </w:rPr>
        <w:t>月</w:t>
      </w:r>
      <w:r>
        <w:rPr>
          <w:rFonts w:ascii="Times New Roman" w:eastAsia="標楷體" w:hAnsi="Times New Roman"/>
          <w:color w:val="000000"/>
          <w:sz w:val="20"/>
        </w:rPr>
        <w:t>1</w:t>
      </w:r>
      <w:r>
        <w:rPr>
          <w:rFonts w:ascii="Times New Roman" w:eastAsia="標楷體" w:hAnsi="Times New Roman"/>
          <w:color w:val="000000"/>
          <w:sz w:val="20"/>
        </w:rPr>
        <w:t>日教育部臺教高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1050159627</w:t>
      </w:r>
      <w:r>
        <w:rPr>
          <w:rFonts w:ascii="Times New Roman" w:eastAsia="標楷體" w:hAnsi="Times New Roman"/>
          <w:color w:val="000000"/>
          <w:sz w:val="20"/>
        </w:rPr>
        <w:t>號函備查</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106</w:t>
      </w:r>
      <w:r>
        <w:rPr>
          <w:rFonts w:ascii="Times New Roman" w:eastAsia="標楷體" w:hAnsi="Times New Roman"/>
          <w:color w:val="000000"/>
          <w:sz w:val="20"/>
        </w:rPr>
        <w:t>年</w:t>
      </w:r>
      <w:r>
        <w:rPr>
          <w:rFonts w:ascii="Times New Roman" w:eastAsia="標楷體" w:hAnsi="Times New Roman"/>
          <w:color w:val="000000"/>
          <w:sz w:val="20"/>
        </w:rPr>
        <w:t>4</w:t>
      </w:r>
      <w:r>
        <w:rPr>
          <w:rFonts w:ascii="Times New Roman" w:eastAsia="標楷體" w:hAnsi="Times New Roman"/>
          <w:color w:val="000000"/>
          <w:sz w:val="20"/>
        </w:rPr>
        <w:t>月</w:t>
      </w:r>
      <w:r>
        <w:rPr>
          <w:rFonts w:ascii="Times New Roman" w:eastAsia="標楷體" w:hAnsi="Times New Roman"/>
          <w:color w:val="000000"/>
          <w:sz w:val="20"/>
        </w:rPr>
        <w:t>11</w:t>
      </w:r>
      <w:r>
        <w:rPr>
          <w:rFonts w:ascii="Times New Roman" w:eastAsia="標楷體" w:hAnsi="Times New Roman"/>
          <w:color w:val="000000"/>
          <w:sz w:val="20"/>
        </w:rPr>
        <w:t>日</w:t>
      </w:r>
      <w:r>
        <w:rPr>
          <w:rFonts w:ascii="Times New Roman" w:eastAsia="標楷體" w:hAnsi="Times New Roman"/>
          <w:color w:val="000000"/>
          <w:sz w:val="20"/>
        </w:rPr>
        <w:t>105</w:t>
      </w:r>
      <w:r>
        <w:rPr>
          <w:rFonts w:ascii="Times New Roman" w:eastAsia="標楷體" w:hAnsi="Times New Roman"/>
          <w:color w:val="000000"/>
          <w:sz w:val="20"/>
        </w:rPr>
        <w:t>學年度第</w:t>
      </w:r>
      <w:r>
        <w:rPr>
          <w:rFonts w:ascii="Times New Roman" w:eastAsia="標楷體" w:hAnsi="Times New Roman"/>
          <w:color w:val="000000"/>
          <w:sz w:val="20"/>
        </w:rPr>
        <w:t>3</w:t>
      </w:r>
      <w:r>
        <w:rPr>
          <w:rFonts w:ascii="Times New Roman" w:eastAsia="標楷體" w:hAnsi="Times New Roman"/>
          <w:color w:val="000000"/>
          <w:sz w:val="20"/>
        </w:rPr>
        <w:t>次校務會議修正</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106</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30</w:t>
      </w:r>
      <w:r>
        <w:rPr>
          <w:rFonts w:ascii="Times New Roman" w:eastAsia="標楷體" w:hAnsi="Times New Roman"/>
          <w:color w:val="000000"/>
          <w:sz w:val="20"/>
        </w:rPr>
        <w:t>日教育部臺教高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1060068388</w:t>
      </w:r>
      <w:r>
        <w:rPr>
          <w:rFonts w:ascii="Times New Roman" w:eastAsia="標楷體" w:hAnsi="Times New Roman"/>
          <w:color w:val="000000"/>
          <w:sz w:val="20"/>
        </w:rPr>
        <w:t>號備查</w:t>
      </w:r>
    </w:p>
    <w:p w:rsidR="0006554F" w:rsidRDefault="00E07BB2">
      <w:pPr>
        <w:tabs>
          <w:tab w:val="left" w:pos="3310"/>
          <w:tab w:val="right" w:pos="8306"/>
        </w:tabs>
        <w:snapToGrid w:val="0"/>
      </w:pPr>
      <w:r>
        <w:rPr>
          <w:rFonts w:ascii="Times New Roman" w:eastAsia="標楷體" w:hAnsi="Times New Roman"/>
          <w:color w:val="000000"/>
          <w:sz w:val="20"/>
        </w:rPr>
        <w:t>107</w:t>
      </w:r>
      <w:r>
        <w:rPr>
          <w:rFonts w:ascii="Times New Roman" w:eastAsia="標楷體" w:hAnsi="Times New Roman"/>
          <w:color w:val="000000"/>
          <w:sz w:val="20"/>
        </w:rPr>
        <w:t>年</w:t>
      </w:r>
      <w:r>
        <w:rPr>
          <w:rFonts w:ascii="Times New Roman" w:eastAsia="標楷體" w:hAnsi="Times New Roman"/>
          <w:color w:val="000000"/>
          <w:sz w:val="20"/>
        </w:rPr>
        <w:t>1</w:t>
      </w:r>
      <w:r>
        <w:rPr>
          <w:rFonts w:ascii="Times New Roman" w:eastAsia="標楷體" w:hAnsi="Times New Roman"/>
          <w:color w:val="000000"/>
          <w:sz w:val="20"/>
        </w:rPr>
        <w:t>月</w:t>
      </w:r>
      <w:r>
        <w:rPr>
          <w:rFonts w:ascii="Times New Roman" w:eastAsia="標楷體" w:hAnsi="Times New Roman"/>
          <w:color w:val="000000"/>
          <w:sz w:val="20"/>
        </w:rPr>
        <w:t>2</w:t>
      </w:r>
      <w:r>
        <w:rPr>
          <w:rFonts w:ascii="Times New Roman" w:eastAsia="標楷體" w:hAnsi="Times New Roman"/>
          <w:color w:val="000000"/>
          <w:sz w:val="20"/>
        </w:rPr>
        <w:t>日</w:t>
      </w:r>
      <w:r>
        <w:rPr>
          <w:rFonts w:ascii="Times New Roman" w:eastAsia="標楷體" w:hAnsi="Times New Roman"/>
          <w:color w:val="000000"/>
          <w:sz w:val="20"/>
        </w:rPr>
        <w:t>106</w:t>
      </w:r>
      <w:r>
        <w:rPr>
          <w:rFonts w:ascii="Times New Roman" w:eastAsia="標楷體" w:hAnsi="Times New Roman"/>
          <w:color w:val="000000"/>
          <w:sz w:val="20"/>
        </w:rPr>
        <w:t>學年度第</w:t>
      </w:r>
      <w:r>
        <w:rPr>
          <w:rFonts w:ascii="Times New Roman" w:eastAsia="標楷體" w:hAnsi="Times New Roman"/>
          <w:color w:val="000000"/>
          <w:sz w:val="20"/>
        </w:rPr>
        <w:t>2</w:t>
      </w:r>
      <w:r>
        <w:rPr>
          <w:rFonts w:ascii="Times New Roman" w:eastAsia="標楷體" w:hAnsi="Times New Roman"/>
          <w:color w:val="000000"/>
          <w:sz w:val="20"/>
        </w:rPr>
        <w:t>次</w:t>
      </w:r>
      <w:r>
        <w:rPr>
          <w:rFonts w:ascii="Times New Roman" w:eastAsia="標楷體" w:hAnsi="Times New Roman"/>
          <w:color w:val="000000"/>
          <w:sz w:val="20"/>
          <w:lang w:eastAsia="zh-HK"/>
        </w:rPr>
        <w:t>校</w:t>
      </w:r>
      <w:r>
        <w:rPr>
          <w:rFonts w:ascii="Times New Roman" w:eastAsia="標楷體" w:hAnsi="Times New Roman"/>
          <w:color w:val="000000"/>
          <w:sz w:val="20"/>
        </w:rPr>
        <w:t>務會議修正</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107</w:t>
      </w:r>
      <w:r>
        <w:rPr>
          <w:rFonts w:ascii="Times New Roman" w:eastAsia="標楷體" w:hAnsi="Times New Roman"/>
          <w:color w:val="000000"/>
          <w:sz w:val="20"/>
        </w:rPr>
        <w:t>年</w:t>
      </w:r>
      <w:r>
        <w:rPr>
          <w:rFonts w:ascii="Times New Roman" w:eastAsia="標楷體" w:hAnsi="Times New Roman"/>
          <w:color w:val="000000"/>
          <w:sz w:val="20"/>
        </w:rPr>
        <w:t>3</w:t>
      </w:r>
      <w:r>
        <w:rPr>
          <w:rFonts w:ascii="Times New Roman" w:eastAsia="標楷體" w:hAnsi="Times New Roman"/>
          <w:color w:val="000000"/>
          <w:sz w:val="20"/>
        </w:rPr>
        <w:t>月</w:t>
      </w:r>
      <w:r>
        <w:rPr>
          <w:rFonts w:ascii="Times New Roman" w:eastAsia="標楷體" w:hAnsi="Times New Roman"/>
          <w:color w:val="000000"/>
          <w:sz w:val="20"/>
        </w:rPr>
        <w:t>13</w:t>
      </w:r>
      <w:r>
        <w:rPr>
          <w:rFonts w:ascii="Times New Roman" w:eastAsia="標楷體" w:hAnsi="Times New Roman"/>
          <w:color w:val="000000"/>
          <w:sz w:val="20"/>
        </w:rPr>
        <w:t>日教育部臺教高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1070024904</w:t>
      </w:r>
      <w:r>
        <w:rPr>
          <w:rFonts w:ascii="Times New Roman" w:eastAsia="標楷體" w:hAnsi="Times New Roman"/>
          <w:color w:val="000000"/>
          <w:sz w:val="20"/>
        </w:rPr>
        <w:t>號備查</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107</w:t>
      </w:r>
      <w:r>
        <w:rPr>
          <w:rFonts w:ascii="Times New Roman" w:eastAsia="標楷體" w:hAnsi="Times New Roman"/>
          <w:color w:val="000000"/>
          <w:sz w:val="20"/>
        </w:rPr>
        <w:t>年</w:t>
      </w:r>
      <w:r>
        <w:rPr>
          <w:rFonts w:ascii="Times New Roman" w:eastAsia="標楷體" w:hAnsi="Times New Roman"/>
          <w:color w:val="000000"/>
          <w:sz w:val="20"/>
        </w:rPr>
        <w:t>6</w:t>
      </w:r>
      <w:r>
        <w:rPr>
          <w:rFonts w:ascii="Times New Roman" w:eastAsia="標楷體" w:hAnsi="Times New Roman"/>
          <w:color w:val="000000"/>
          <w:sz w:val="20"/>
        </w:rPr>
        <w:t>月</w:t>
      </w:r>
      <w:r>
        <w:rPr>
          <w:rFonts w:ascii="Times New Roman" w:eastAsia="標楷體" w:hAnsi="Times New Roman"/>
          <w:color w:val="000000"/>
          <w:sz w:val="20"/>
        </w:rPr>
        <w:t>5</w:t>
      </w:r>
      <w:r>
        <w:rPr>
          <w:rFonts w:ascii="Times New Roman" w:eastAsia="標楷體" w:hAnsi="Times New Roman"/>
          <w:color w:val="000000"/>
          <w:sz w:val="20"/>
        </w:rPr>
        <w:t>日</w:t>
      </w:r>
      <w:r>
        <w:rPr>
          <w:rFonts w:ascii="Times New Roman" w:eastAsia="標楷體" w:hAnsi="Times New Roman"/>
          <w:color w:val="000000"/>
          <w:sz w:val="20"/>
        </w:rPr>
        <w:t>106</w:t>
      </w:r>
      <w:r>
        <w:rPr>
          <w:rFonts w:ascii="Times New Roman" w:eastAsia="標楷體" w:hAnsi="Times New Roman"/>
          <w:color w:val="000000"/>
          <w:sz w:val="20"/>
        </w:rPr>
        <w:t>學年度第</w:t>
      </w:r>
      <w:r>
        <w:rPr>
          <w:rFonts w:ascii="Times New Roman" w:eastAsia="標楷體" w:hAnsi="Times New Roman"/>
          <w:color w:val="000000"/>
          <w:sz w:val="20"/>
        </w:rPr>
        <w:t>4</w:t>
      </w:r>
      <w:r>
        <w:rPr>
          <w:rFonts w:ascii="Times New Roman" w:eastAsia="標楷體" w:hAnsi="Times New Roman"/>
          <w:color w:val="000000"/>
          <w:sz w:val="20"/>
        </w:rPr>
        <w:t>次校務會議修正第</w:t>
      </w:r>
      <w:r>
        <w:rPr>
          <w:rFonts w:ascii="Times New Roman" w:eastAsia="標楷體" w:hAnsi="Times New Roman"/>
          <w:color w:val="000000"/>
          <w:sz w:val="20"/>
        </w:rPr>
        <w:t>53</w:t>
      </w:r>
      <w:r>
        <w:rPr>
          <w:rFonts w:ascii="Times New Roman" w:eastAsia="標楷體" w:hAnsi="Times New Roman"/>
          <w:color w:val="000000"/>
          <w:sz w:val="20"/>
        </w:rPr>
        <w:t>、</w:t>
      </w:r>
      <w:r>
        <w:rPr>
          <w:rFonts w:ascii="Times New Roman" w:eastAsia="標楷體" w:hAnsi="Times New Roman"/>
          <w:color w:val="000000"/>
          <w:sz w:val="20"/>
        </w:rPr>
        <w:t>54</w:t>
      </w:r>
      <w:r>
        <w:rPr>
          <w:rFonts w:ascii="Times New Roman" w:eastAsia="標楷體" w:hAnsi="Times New Roman"/>
          <w:color w:val="000000"/>
          <w:sz w:val="20"/>
        </w:rPr>
        <w:t>條之</w:t>
      </w:r>
      <w:r>
        <w:rPr>
          <w:rFonts w:ascii="Times New Roman" w:eastAsia="標楷體" w:hAnsi="Times New Roman"/>
          <w:color w:val="000000"/>
          <w:sz w:val="20"/>
        </w:rPr>
        <w:t>1</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107</w:t>
      </w:r>
      <w:r>
        <w:rPr>
          <w:rFonts w:ascii="Times New Roman" w:eastAsia="標楷體" w:hAnsi="Times New Roman"/>
          <w:color w:val="000000"/>
          <w:sz w:val="20"/>
        </w:rPr>
        <w:t>年</w:t>
      </w:r>
      <w:r>
        <w:rPr>
          <w:rFonts w:ascii="Times New Roman" w:eastAsia="標楷體" w:hAnsi="Times New Roman"/>
          <w:color w:val="000000"/>
          <w:sz w:val="20"/>
        </w:rPr>
        <w:t>7</w:t>
      </w:r>
      <w:r>
        <w:rPr>
          <w:rFonts w:ascii="Times New Roman" w:eastAsia="標楷體" w:hAnsi="Times New Roman"/>
          <w:color w:val="000000"/>
          <w:sz w:val="20"/>
        </w:rPr>
        <w:t>月</w:t>
      </w:r>
      <w:r>
        <w:rPr>
          <w:rFonts w:ascii="Times New Roman" w:eastAsia="標楷體" w:hAnsi="Times New Roman"/>
          <w:color w:val="000000"/>
          <w:sz w:val="20"/>
        </w:rPr>
        <w:t>31</w:t>
      </w:r>
      <w:r>
        <w:rPr>
          <w:rFonts w:ascii="Times New Roman" w:eastAsia="標楷體" w:hAnsi="Times New Roman"/>
          <w:color w:val="000000"/>
          <w:sz w:val="20"/>
        </w:rPr>
        <w:t>日教育部臺教高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1070110975</w:t>
      </w:r>
      <w:r>
        <w:rPr>
          <w:rFonts w:ascii="Times New Roman" w:eastAsia="標楷體" w:hAnsi="Times New Roman"/>
          <w:color w:val="000000"/>
          <w:sz w:val="20"/>
        </w:rPr>
        <w:t>號函備查第</w:t>
      </w:r>
      <w:r>
        <w:rPr>
          <w:rFonts w:ascii="Times New Roman" w:eastAsia="標楷體" w:hAnsi="Times New Roman"/>
          <w:color w:val="000000"/>
          <w:sz w:val="20"/>
        </w:rPr>
        <w:t>53</w:t>
      </w:r>
      <w:r>
        <w:rPr>
          <w:rFonts w:ascii="Times New Roman" w:eastAsia="標楷體" w:hAnsi="Times New Roman"/>
          <w:color w:val="000000"/>
          <w:sz w:val="20"/>
        </w:rPr>
        <w:t>、</w:t>
      </w:r>
      <w:r>
        <w:rPr>
          <w:rFonts w:ascii="Times New Roman" w:eastAsia="標楷體" w:hAnsi="Times New Roman"/>
          <w:color w:val="000000"/>
          <w:sz w:val="20"/>
        </w:rPr>
        <w:t>54</w:t>
      </w:r>
      <w:r>
        <w:rPr>
          <w:rFonts w:ascii="Times New Roman" w:eastAsia="標楷體" w:hAnsi="Times New Roman"/>
          <w:color w:val="000000"/>
          <w:sz w:val="20"/>
        </w:rPr>
        <w:t>條之</w:t>
      </w:r>
      <w:r>
        <w:rPr>
          <w:rFonts w:ascii="Times New Roman" w:eastAsia="標楷體" w:hAnsi="Times New Roman"/>
          <w:color w:val="000000"/>
          <w:sz w:val="20"/>
        </w:rPr>
        <w:t>1</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108</w:t>
      </w:r>
      <w:r>
        <w:rPr>
          <w:rFonts w:ascii="Times New Roman" w:eastAsia="標楷體" w:hAnsi="Times New Roman"/>
          <w:color w:val="000000"/>
          <w:sz w:val="20"/>
        </w:rPr>
        <w:t>年</w:t>
      </w:r>
      <w:r>
        <w:rPr>
          <w:rFonts w:ascii="Times New Roman" w:eastAsia="標楷體" w:hAnsi="Times New Roman"/>
          <w:color w:val="000000"/>
          <w:sz w:val="20"/>
        </w:rPr>
        <w:t>1</w:t>
      </w:r>
      <w:r>
        <w:rPr>
          <w:rFonts w:ascii="Times New Roman" w:eastAsia="標楷體" w:hAnsi="Times New Roman"/>
          <w:color w:val="000000"/>
          <w:sz w:val="20"/>
        </w:rPr>
        <w:t>月</w:t>
      </w:r>
      <w:r>
        <w:rPr>
          <w:rFonts w:ascii="Times New Roman" w:eastAsia="標楷體" w:hAnsi="Times New Roman"/>
          <w:color w:val="000000"/>
          <w:sz w:val="20"/>
        </w:rPr>
        <w:t>8</w:t>
      </w:r>
      <w:r>
        <w:rPr>
          <w:rFonts w:ascii="Times New Roman" w:eastAsia="標楷體" w:hAnsi="Times New Roman"/>
          <w:color w:val="000000"/>
          <w:sz w:val="20"/>
        </w:rPr>
        <w:t>日</w:t>
      </w:r>
      <w:r>
        <w:rPr>
          <w:rFonts w:ascii="Times New Roman" w:eastAsia="標楷體" w:hAnsi="Times New Roman"/>
          <w:color w:val="000000"/>
          <w:sz w:val="20"/>
        </w:rPr>
        <w:t>107</w:t>
      </w:r>
      <w:r>
        <w:rPr>
          <w:rFonts w:ascii="Times New Roman" w:eastAsia="標楷體" w:hAnsi="Times New Roman"/>
          <w:color w:val="000000"/>
          <w:sz w:val="20"/>
        </w:rPr>
        <w:t>學年度第</w:t>
      </w:r>
      <w:r>
        <w:rPr>
          <w:rFonts w:ascii="Times New Roman" w:eastAsia="標楷體" w:hAnsi="Times New Roman"/>
          <w:color w:val="000000"/>
          <w:sz w:val="20"/>
        </w:rPr>
        <w:t>2</w:t>
      </w:r>
      <w:r>
        <w:rPr>
          <w:rFonts w:ascii="Times New Roman" w:eastAsia="標楷體" w:hAnsi="Times New Roman"/>
          <w:color w:val="000000"/>
          <w:sz w:val="20"/>
        </w:rPr>
        <w:t>次校務會議修正第</w:t>
      </w:r>
      <w:r>
        <w:rPr>
          <w:rFonts w:ascii="Times New Roman" w:eastAsia="標楷體" w:hAnsi="Times New Roman"/>
          <w:color w:val="000000"/>
          <w:sz w:val="20"/>
        </w:rPr>
        <w:t>18</w:t>
      </w:r>
      <w:r>
        <w:rPr>
          <w:rFonts w:ascii="Times New Roman" w:eastAsia="標楷體" w:hAnsi="Times New Roman"/>
          <w:color w:val="000000"/>
          <w:sz w:val="20"/>
        </w:rPr>
        <w:t>、</w:t>
      </w:r>
      <w:r>
        <w:rPr>
          <w:rFonts w:ascii="Times New Roman" w:eastAsia="標楷體" w:hAnsi="Times New Roman"/>
          <w:color w:val="000000"/>
          <w:sz w:val="20"/>
        </w:rPr>
        <w:t>35</w:t>
      </w:r>
      <w:r>
        <w:rPr>
          <w:rFonts w:ascii="Times New Roman" w:eastAsia="標楷體" w:hAnsi="Times New Roman"/>
          <w:color w:val="000000"/>
          <w:sz w:val="20"/>
        </w:rPr>
        <w:t>、</w:t>
      </w:r>
      <w:r>
        <w:rPr>
          <w:rFonts w:ascii="Times New Roman" w:eastAsia="標楷體" w:hAnsi="Times New Roman"/>
          <w:color w:val="000000"/>
          <w:sz w:val="20"/>
        </w:rPr>
        <w:t>36</w:t>
      </w:r>
      <w:r>
        <w:rPr>
          <w:rFonts w:ascii="Times New Roman" w:eastAsia="標楷體" w:hAnsi="Times New Roman"/>
          <w:color w:val="000000"/>
          <w:sz w:val="20"/>
        </w:rPr>
        <w:t>、</w:t>
      </w:r>
      <w:r>
        <w:rPr>
          <w:rFonts w:ascii="Times New Roman" w:eastAsia="標楷體" w:hAnsi="Times New Roman"/>
          <w:color w:val="000000"/>
          <w:sz w:val="20"/>
        </w:rPr>
        <w:t>58</w:t>
      </w:r>
      <w:r>
        <w:rPr>
          <w:rFonts w:ascii="Times New Roman" w:eastAsia="標楷體" w:hAnsi="Times New Roman"/>
          <w:color w:val="000000"/>
          <w:sz w:val="20"/>
        </w:rPr>
        <w:t>、</w:t>
      </w:r>
      <w:r>
        <w:rPr>
          <w:rFonts w:ascii="Times New Roman" w:eastAsia="標楷體" w:hAnsi="Times New Roman"/>
          <w:color w:val="000000"/>
          <w:sz w:val="20"/>
        </w:rPr>
        <w:t>64</w:t>
      </w:r>
      <w:r>
        <w:rPr>
          <w:rFonts w:ascii="Times New Roman" w:eastAsia="標楷體" w:hAnsi="Times New Roman"/>
          <w:color w:val="000000"/>
          <w:sz w:val="20"/>
        </w:rPr>
        <w:t>條</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108</w:t>
      </w:r>
      <w:r>
        <w:rPr>
          <w:rFonts w:ascii="Times New Roman" w:eastAsia="標楷體" w:hAnsi="Times New Roman"/>
          <w:color w:val="000000"/>
          <w:sz w:val="20"/>
        </w:rPr>
        <w:t>年</w:t>
      </w:r>
      <w:r>
        <w:rPr>
          <w:rFonts w:ascii="Times New Roman" w:eastAsia="標楷體" w:hAnsi="Times New Roman"/>
          <w:color w:val="000000"/>
          <w:sz w:val="20"/>
        </w:rPr>
        <w:t>2</w:t>
      </w:r>
      <w:r>
        <w:rPr>
          <w:rFonts w:ascii="Times New Roman" w:eastAsia="標楷體" w:hAnsi="Times New Roman"/>
          <w:color w:val="000000"/>
          <w:sz w:val="20"/>
        </w:rPr>
        <w:t>月</w:t>
      </w:r>
      <w:r>
        <w:rPr>
          <w:rFonts w:ascii="Times New Roman" w:eastAsia="標楷體" w:hAnsi="Times New Roman"/>
          <w:color w:val="000000"/>
          <w:sz w:val="20"/>
        </w:rPr>
        <w:t>13</w:t>
      </w:r>
      <w:r>
        <w:rPr>
          <w:rFonts w:ascii="Times New Roman" w:eastAsia="標楷體" w:hAnsi="Times New Roman"/>
          <w:color w:val="000000"/>
          <w:sz w:val="20"/>
        </w:rPr>
        <w:t>日教育部臺教高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1080010125</w:t>
      </w:r>
      <w:r>
        <w:rPr>
          <w:rFonts w:ascii="Times New Roman" w:eastAsia="標楷體" w:hAnsi="Times New Roman"/>
          <w:color w:val="000000"/>
          <w:sz w:val="20"/>
        </w:rPr>
        <w:t>號函備查第</w:t>
      </w:r>
      <w:r>
        <w:rPr>
          <w:rFonts w:ascii="Times New Roman" w:eastAsia="標楷體" w:hAnsi="Times New Roman"/>
          <w:color w:val="000000"/>
          <w:sz w:val="20"/>
        </w:rPr>
        <w:t>18</w:t>
      </w:r>
      <w:r>
        <w:rPr>
          <w:rFonts w:ascii="Times New Roman" w:eastAsia="標楷體" w:hAnsi="Times New Roman"/>
          <w:color w:val="000000"/>
          <w:sz w:val="20"/>
        </w:rPr>
        <w:t>、</w:t>
      </w:r>
      <w:r>
        <w:rPr>
          <w:rFonts w:ascii="Times New Roman" w:eastAsia="標楷體" w:hAnsi="Times New Roman"/>
          <w:color w:val="000000"/>
          <w:sz w:val="20"/>
        </w:rPr>
        <w:t>35</w:t>
      </w:r>
      <w:r>
        <w:rPr>
          <w:rFonts w:ascii="Times New Roman" w:eastAsia="標楷體" w:hAnsi="Times New Roman"/>
          <w:color w:val="000000"/>
          <w:sz w:val="20"/>
        </w:rPr>
        <w:t>、</w:t>
      </w:r>
      <w:r>
        <w:rPr>
          <w:rFonts w:ascii="Times New Roman" w:eastAsia="標楷體" w:hAnsi="Times New Roman"/>
          <w:color w:val="000000"/>
          <w:sz w:val="20"/>
        </w:rPr>
        <w:t>36</w:t>
      </w:r>
      <w:r>
        <w:rPr>
          <w:rFonts w:ascii="Times New Roman" w:eastAsia="標楷體" w:hAnsi="Times New Roman"/>
          <w:color w:val="000000"/>
          <w:sz w:val="20"/>
        </w:rPr>
        <w:t>、</w:t>
      </w:r>
      <w:r>
        <w:rPr>
          <w:rFonts w:ascii="Times New Roman" w:eastAsia="標楷體" w:hAnsi="Times New Roman"/>
          <w:color w:val="000000"/>
          <w:sz w:val="20"/>
        </w:rPr>
        <w:t>58</w:t>
      </w:r>
      <w:r>
        <w:rPr>
          <w:rFonts w:ascii="Times New Roman" w:eastAsia="標楷體" w:hAnsi="Times New Roman"/>
          <w:color w:val="000000"/>
          <w:sz w:val="20"/>
        </w:rPr>
        <w:t>條</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108</w:t>
      </w:r>
      <w:r>
        <w:rPr>
          <w:rFonts w:ascii="Times New Roman" w:eastAsia="標楷體" w:hAnsi="Times New Roman"/>
          <w:color w:val="000000"/>
          <w:sz w:val="20"/>
        </w:rPr>
        <w:t>年</w:t>
      </w:r>
      <w:r>
        <w:rPr>
          <w:rFonts w:ascii="Times New Roman" w:eastAsia="標楷體" w:hAnsi="Times New Roman"/>
          <w:color w:val="000000"/>
          <w:sz w:val="20"/>
        </w:rPr>
        <w:t>4</w:t>
      </w:r>
      <w:r>
        <w:rPr>
          <w:rFonts w:ascii="Times New Roman" w:eastAsia="標楷體" w:hAnsi="Times New Roman"/>
          <w:color w:val="000000"/>
          <w:sz w:val="20"/>
        </w:rPr>
        <w:t>月</w:t>
      </w:r>
      <w:r>
        <w:rPr>
          <w:rFonts w:ascii="Times New Roman" w:eastAsia="標楷體" w:hAnsi="Times New Roman"/>
          <w:color w:val="000000"/>
          <w:sz w:val="20"/>
        </w:rPr>
        <w:t>10</w:t>
      </w:r>
      <w:r>
        <w:rPr>
          <w:rFonts w:ascii="Times New Roman" w:eastAsia="標楷體" w:hAnsi="Times New Roman"/>
          <w:color w:val="000000"/>
          <w:sz w:val="20"/>
        </w:rPr>
        <w:t>日教育部臺教高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1080032848</w:t>
      </w:r>
      <w:r>
        <w:rPr>
          <w:rFonts w:ascii="Times New Roman" w:eastAsia="標楷體" w:hAnsi="Times New Roman"/>
          <w:color w:val="000000"/>
          <w:sz w:val="20"/>
        </w:rPr>
        <w:t>號函備查第</w:t>
      </w:r>
      <w:r>
        <w:rPr>
          <w:rFonts w:ascii="Times New Roman" w:eastAsia="標楷體" w:hAnsi="Times New Roman"/>
          <w:color w:val="000000"/>
          <w:sz w:val="20"/>
        </w:rPr>
        <w:t>64</w:t>
      </w:r>
      <w:r>
        <w:rPr>
          <w:rFonts w:ascii="Times New Roman" w:eastAsia="標楷體" w:hAnsi="Times New Roman"/>
          <w:color w:val="000000"/>
          <w:sz w:val="20"/>
        </w:rPr>
        <w:t>條</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 xml:space="preserve"> 108</w:t>
      </w:r>
      <w:r>
        <w:rPr>
          <w:rFonts w:ascii="Times New Roman" w:eastAsia="標楷體" w:hAnsi="Times New Roman"/>
          <w:color w:val="000000"/>
          <w:sz w:val="20"/>
        </w:rPr>
        <w:t>年</w:t>
      </w:r>
      <w:r>
        <w:rPr>
          <w:rFonts w:ascii="Times New Roman" w:eastAsia="標楷體" w:hAnsi="Times New Roman"/>
          <w:color w:val="000000"/>
          <w:sz w:val="20"/>
        </w:rPr>
        <w:t>4</w:t>
      </w:r>
      <w:r>
        <w:rPr>
          <w:rFonts w:ascii="Times New Roman" w:eastAsia="標楷體" w:hAnsi="Times New Roman"/>
          <w:color w:val="000000"/>
          <w:sz w:val="20"/>
        </w:rPr>
        <w:t>月</w:t>
      </w:r>
      <w:r>
        <w:rPr>
          <w:rFonts w:ascii="Times New Roman" w:eastAsia="標楷體" w:hAnsi="Times New Roman"/>
          <w:color w:val="000000"/>
          <w:sz w:val="20"/>
        </w:rPr>
        <w:t>9</w:t>
      </w:r>
      <w:r>
        <w:rPr>
          <w:rFonts w:ascii="Times New Roman" w:eastAsia="標楷體" w:hAnsi="Times New Roman"/>
          <w:color w:val="000000"/>
          <w:sz w:val="20"/>
        </w:rPr>
        <w:t>日</w:t>
      </w:r>
      <w:r>
        <w:rPr>
          <w:rFonts w:ascii="Times New Roman" w:eastAsia="標楷體" w:hAnsi="Times New Roman"/>
          <w:color w:val="000000"/>
          <w:sz w:val="20"/>
        </w:rPr>
        <w:t>107</w:t>
      </w:r>
      <w:r>
        <w:rPr>
          <w:rFonts w:ascii="Times New Roman" w:eastAsia="標楷體" w:hAnsi="Times New Roman"/>
          <w:color w:val="000000"/>
          <w:sz w:val="20"/>
        </w:rPr>
        <w:t>學年度第</w:t>
      </w:r>
      <w:r>
        <w:rPr>
          <w:rFonts w:ascii="Times New Roman" w:eastAsia="標楷體" w:hAnsi="Times New Roman"/>
          <w:color w:val="000000"/>
          <w:sz w:val="20"/>
        </w:rPr>
        <w:t>3</w:t>
      </w:r>
      <w:r>
        <w:rPr>
          <w:rFonts w:ascii="Times New Roman" w:eastAsia="標楷體" w:hAnsi="Times New Roman"/>
          <w:color w:val="000000"/>
          <w:sz w:val="20"/>
        </w:rPr>
        <w:t>次校務會議修正第</w:t>
      </w:r>
      <w:r>
        <w:rPr>
          <w:rFonts w:ascii="Times New Roman" w:eastAsia="標楷體" w:hAnsi="Times New Roman"/>
          <w:color w:val="000000"/>
          <w:sz w:val="20"/>
        </w:rPr>
        <w:t>1</w:t>
      </w:r>
      <w:r>
        <w:rPr>
          <w:rFonts w:ascii="Times New Roman" w:eastAsia="標楷體" w:hAnsi="Times New Roman"/>
          <w:color w:val="000000"/>
          <w:sz w:val="20"/>
        </w:rPr>
        <w:t>、</w:t>
      </w:r>
      <w:r>
        <w:rPr>
          <w:rFonts w:ascii="Times New Roman" w:eastAsia="標楷體" w:hAnsi="Times New Roman"/>
          <w:color w:val="000000"/>
          <w:sz w:val="20"/>
        </w:rPr>
        <w:t>3</w:t>
      </w:r>
      <w:r>
        <w:rPr>
          <w:rFonts w:ascii="Times New Roman" w:eastAsia="標楷體" w:hAnsi="Times New Roman"/>
          <w:color w:val="000000"/>
          <w:sz w:val="20"/>
        </w:rPr>
        <w:t>、</w:t>
      </w:r>
      <w:r>
        <w:rPr>
          <w:rFonts w:ascii="Times New Roman" w:eastAsia="標楷體" w:hAnsi="Times New Roman"/>
          <w:color w:val="000000"/>
          <w:sz w:val="20"/>
        </w:rPr>
        <w:t>28</w:t>
      </w:r>
      <w:r>
        <w:rPr>
          <w:rFonts w:ascii="Times New Roman" w:eastAsia="標楷體" w:hAnsi="Times New Roman"/>
          <w:color w:val="000000"/>
          <w:sz w:val="20"/>
        </w:rPr>
        <w:t>、</w:t>
      </w:r>
      <w:r>
        <w:rPr>
          <w:rFonts w:ascii="Times New Roman" w:eastAsia="標楷體" w:hAnsi="Times New Roman"/>
          <w:color w:val="000000"/>
          <w:sz w:val="20"/>
        </w:rPr>
        <w:t>35</w:t>
      </w:r>
      <w:r>
        <w:rPr>
          <w:rFonts w:ascii="Times New Roman" w:eastAsia="標楷體" w:hAnsi="Times New Roman"/>
          <w:color w:val="000000"/>
          <w:sz w:val="20"/>
        </w:rPr>
        <w:t>、</w:t>
      </w:r>
      <w:r>
        <w:rPr>
          <w:rFonts w:ascii="Times New Roman" w:eastAsia="標楷體" w:hAnsi="Times New Roman"/>
          <w:color w:val="000000"/>
          <w:sz w:val="20"/>
        </w:rPr>
        <w:t>36</w:t>
      </w:r>
      <w:r>
        <w:rPr>
          <w:rFonts w:ascii="Times New Roman" w:eastAsia="標楷體" w:hAnsi="Times New Roman"/>
          <w:color w:val="000000"/>
          <w:sz w:val="20"/>
        </w:rPr>
        <w:t>、</w:t>
      </w:r>
      <w:r>
        <w:rPr>
          <w:rFonts w:ascii="Times New Roman" w:eastAsia="標楷體" w:hAnsi="Times New Roman"/>
          <w:color w:val="000000"/>
          <w:sz w:val="20"/>
        </w:rPr>
        <w:t>47</w:t>
      </w:r>
      <w:r>
        <w:rPr>
          <w:rFonts w:ascii="Times New Roman" w:eastAsia="標楷體" w:hAnsi="Times New Roman"/>
          <w:color w:val="000000"/>
          <w:sz w:val="20"/>
        </w:rPr>
        <w:t>、</w:t>
      </w:r>
      <w:r>
        <w:rPr>
          <w:rFonts w:ascii="Times New Roman" w:eastAsia="標楷體" w:hAnsi="Times New Roman"/>
          <w:color w:val="000000"/>
          <w:sz w:val="20"/>
        </w:rPr>
        <w:t>57</w:t>
      </w:r>
      <w:r>
        <w:rPr>
          <w:rFonts w:ascii="Times New Roman" w:eastAsia="標楷體" w:hAnsi="Times New Roman"/>
          <w:color w:val="000000"/>
          <w:sz w:val="20"/>
        </w:rPr>
        <w:t>、</w:t>
      </w:r>
      <w:r>
        <w:rPr>
          <w:rFonts w:ascii="Times New Roman" w:eastAsia="標楷體" w:hAnsi="Times New Roman"/>
          <w:color w:val="000000"/>
          <w:sz w:val="20"/>
        </w:rPr>
        <w:t>58</w:t>
      </w:r>
      <w:r>
        <w:rPr>
          <w:rFonts w:ascii="Times New Roman" w:eastAsia="標楷體" w:hAnsi="Times New Roman"/>
          <w:color w:val="000000"/>
          <w:sz w:val="20"/>
        </w:rPr>
        <w:t>、</w:t>
      </w:r>
      <w:r>
        <w:rPr>
          <w:rFonts w:ascii="Times New Roman" w:eastAsia="標楷體" w:hAnsi="Times New Roman"/>
          <w:color w:val="000000"/>
          <w:sz w:val="20"/>
        </w:rPr>
        <w:t>61</w:t>
      </w:r>
      <w:r>
        <w:rPr>
          <w:rFonts w:ascii="Times New Roman" w:eastAsia="標楷體" w:hAnsi="Times New Roman"/>
          <w:color w:val="000000"/>
          <w:sz w:val="20"/>
        </w:rPr>
        <w:t>之</w:t>
      </w:r>
      <w:r>
        <w:rPr>
          <w:rFonts w:ascii="Times New Roman" w:eastAsia="標楷體" w:hAnsi="Times New Roman"/>
          <w:color w:val="000000"/>
          <w:sz w:val="20"/>
        </w:rPr>
        <w:t>1</w:t>
      </w:r>
      <w:r>
        <w:rPr>
          <w:rFonts w:ascii="Times New Roman" w:eastAsia="標楷體" w:hAnsi="Times New Roman"/>
          <w:color w:val="000000"/>
          <w:sz w:val="20"/>
        </w:rPr>
        <w:t>、</w:t>
      </w:r>
      <w:r>
        <w:rPr>
          <w:rFonts w:ascii="Times New Roman" w:eastAsia="標楷體" w:hAnsi="Times New Roman"/>
          <w:color w:val="000000"/>
          <w:sz w:val="20"/>
        </w:rPr>
        <w:t>64</w:t>
      </w:r>
      <w:r>
        <w:rPr>
          <w:rFonts w:ascii="Times New Roman" w:eastAsia="標楷體" w:hAnsi="Times New Roman"/>
          <w:color w:val="000000"/>
          <w:sz w:val="20"/>
        </w:rPr>
        <w:t>條及第三篇第四章名稱</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108</w:t>
      </w:r>
      <w:r>
        <w:rPr>
          <w:rFonts w:ascii="Times New Roman" w:eastAsia="標楷體" w:hAnsi="Times New Roman"/>
          <w:color w:val="000000"/>
          <w:sz w:val="20"/>
        </w:rPr>
        <w:t>年</w:t>
      </w:r>
      <w:r>
        <w:rPr>
          <w:rFonts w:ascii="Times New Roman" w:eastAsia="標楷體" w:hAnsi="Times New Roman"/>
          <w:color w:val="000000"/>
          <w:sz w:val="20"/>
        </w:rPr>
        <w:t>9</w:t>
      </w:r>
      <w:r>
        <w:rPr>
          <w:rFonts w:ascii="Times New Roman" w:eastAsia="標楷體" w:hAnsi="Times New Roman"/>
          <w:color w:val="000000"/>
          <w:sz w:val="20"/>
        </w:rPr>
        <w:t>月</w:t>
      </w:r>
      <w:r>
        <w:rPr>
          <w:rFonts w:ascii="Times New Roman" w:eastAsia="標楷體" w:hAnsi="Times New Roman"/>
          <w:color w:val="000000"/>
          <w:sz w:val="20"/>
        </w:rPr>
        <w:t>9</w:t>
      </w:r>
      <w:r>
        <w:rPr>
          <w:rFonts w:ascii="Times New Roman" w:eastAsia="標楷體" w:hAnsi="Times New Roman"/>
          <w:color w:val="000000"/>
          <w:sz w:val="20"/>
        </w:rPr>
        <w:t>日教育部臺教高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1080103384</w:t>
      </w:r>
      <w:r>
        <w:rPr>
          <w:rFonts w:ascii="Times New Roman" w:eastAsia="標楷體" w:hAnsi="Times New Roman"/>
          <w:color w:val="000000"/>
          <w:sz w:val="20"/>
        </w:rPr>
        <w:t>號函備查第</w:t>
      </w:r>
      <w:r>
        <w:rPr>
          <w:rFonts w:ascii="Times New Roman" w:eastAsia="標楷體" w:hAnsi="Times New Roman"/>
          <w:color w:val="000000"/>
          <w:sz w:val="20"/>
        </w:rPr>
        <w:t>1</w:t>
      </w:r>
      <w:r>
        <w:rPr>
          <w:rFonts w:ascii="Times New Roman" w:eastAsia="標楷體" w:hAnsi="Times New Roman"/>
          <w:color w:val="000000"/>
          <w:sz w:val="20"/>
        </w:rPr>
        <w:t>、</w:t>
      </w:r>
      <w:r>
        <w:rPr>
          <w:rFonts w:ascii="Times New Roman" w:eastAsia="標楷體" w:hAnsi="Times New Roman"/>
          <w:color w:val="000000"/>
          <w:sz w:val="20"/>
        </w:rPr>
        <w:t>3</w:t>
      </w:r>
      <w:r>
        <w:rPr>
          <w:rFonts w:ascii="Times New Roman" w:eastAsia="標楷體" w:hAnsi="Times New Roman"/>
          <w:color w:val="000000"/>
          <w:sz w:val="20"/>
        </w:rPr>
        <w:t>、</w:t>
      </w:r>
      <w:r>
        <w:rPr>
          <w:rFonts w:ascii="Times New Roman" w:eastAsia="標楷體" w:hAnsi="Times New Roman"/>
          <w:color w:val="000000"/>
          <w:sz w:val="20"/>
        </w:rPr>
        <w:t>28</w:t>
      </w:r>
      <w:r>
        <w:rPr>
          <w:rFonts w:ascii="Times New Roman" w:eastAsia="標楷體" w:hAnsi="Times New Roman"/>
          <w:color w:val="000000"/>
          <w:sz w:val="20"/>
        </w:rPr>
        <w:t>、</w:t>
      </w:r>
      <w:r>
        <w:rPr>
          <w:rFonts w:ascii="Times New Roman" w:eastAsia="標楷體" w:hAnsi="Times New Roman"/>
          <w:color w:val="000000"/>
          <w:sz w:val="20"/>
        </w:rPr>
        <w:t>35</w:t>
      </w:r>
      <w:r>
        <w:rPr>
          <w:rFonts w:ascii="Times New Roman" w:eastAsia="標楷體" w:hAnsi="Times New Roman"/>
          <w:color w:val="000000"/>
          <w:sz w:val="20"/>
        </w:rPr>
        <w:t>、</w:t>
      </w:r>
      <w:r>
        <w:rPr>
          <w:rFonts w:ascii="Times New Roman" w:eastAsia="標楷體" w:hAnsi="Times New Roman"/>
          <w:color w:val="000000"/>
          <w:sz w:val="20"/>
        </w:rPr>
        <w:t>36</w:t>
      </w:r>
      <w:r>
        <w:rPr>
          <w:rFonts w:ascii="Times New Roman" w:eastAsia="標楷體" w:hAnsi="Times New Roman"/>
          <w:color w:val="000000"/>
          <w:sz w:val="20"/>
        </w:rPr>
        <w:t>、</w:t>
      </w:r>
      <w:r>
        <w:rPr>
          <w:rFonts w:ascii="Times New Roman" w:eastAsia="標楷體" w:hAnsi="Times New Roman"/>
          <w:color w:val="000000"/>
          <w:sz w:val="20"/>
        </w:rPr>
        <w:t>47</w:t>
      </w:r>
      <w:r>
        <w:rPr>
          <w:rFonts w:ascii="Times New Roman" w:eastAsia="標楷體" w:hAnsi="Times New Roman"/>
          <w:color w:val="000000"/>
          <w:sz w:val="20"/>
        </w:rPr>
        <w:t>、</w:t>
      </w:r>
      <w:r>
        <w:rPr>
          <w:rFonts w:ascii="Times New Roman" w:eastAsia="標楷體" w:hAnsi="Times New Roman"/>
          <w:color w:val="000000"/>
          <w:sz w:val="20"/>
        </w:rPr>
        <w:t>64</w:t>
      </w:r>
      <w:r>
        <w:rPr>
          <w:rFonts w:ascii="Times New Roman" w:eastAsia="標楷體" w:hAnsi="Times New Roman"/>
          <w:color w:val="000000"/>
          <w:sz w:val="20"/>
        </w:rPr>
        <w:t>條</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109</w:t>
      </w:r>
      <w:r>
        <w:rPr>
          <w:rFonts w:ascii="Times New Roman" w:eastAsia="標楷體" w:hAnsi="Times New Roman"/>
          <w:color w:val="000000"/>
          <w:sz w:val="20"/>
        </w:rPr>
        <w:t>年</w:t>
      </w:r>
      <w:r>
        <w:rPr>
          <w:rFonts w:ascii="Times New Roman" w:eastAsia="標楷體" w:hAnsi="Times New Roman"/>
          <w:color w:val="000000"/>
          <w:sz w:val="20"/>
        </w:rPr>
        <w:t>1</w:t>
      </w:r>
      <w:r>
        <w:rPr>
          <w:rFonts w:ascii="Times New Roman" w:eastAsia="標楷體" w:hAnsi="Times New Roman"/>
          <w:color w:val="000000"/>
          <w:sz w:val="20"/>
        </w:rPr>
        <w:t>月</w:t>
      </w:r>
      <w:r>
        <w:rPr>
          <w:rFonts w:ascii="Times New Roman" w:eastAsia="標楷體" w:hAnsi="Times New Roman"/>
          <w:color w:val="000000"/>
          <w:sz w:val="20"/>
        </w:rPr>
        <w:t>7</w:t>
      </w:r>
      <w:r>
        <w:rPr>
          <w:rFonts w:ascii="Times New Roman" w:eastAsia="標楷體" w:hAnsi="Times New Roman"/>
          <w:color w:val="000000"/>
          <w:sz w:val="20"/>
        </w:rPr>
        <w:t>日</w:t>
      </w:r>
      <w:r>
        <w:rPr>
          <w:rFonts w:ascii="Times New Roman" w:eastAsia="標楷體" w:hAnsi="Times New Roman"/>
          <w:color w:val="000000"/>
          <w:sz w:val="20"/>
        </w:rPr>
        <w:t>10</w:t>
      </w:r>
      <w:r>
        <w:rPr>
          <w:rFonts w:ascii="Times New Roman" w:eastAsia="標楷體" w:hAnsi="Times New Roman"/>
          <w:color w:val="000000"/>
          <w:sz w:val="20"/>
        </w:rPr>
        <w:t>8</w:t>
      </w:r>
      <w:r>
        <w:rPr>
          <w:rFonts w:ascii="Times New Roman" w:eastAsia="標楷體" w:hAnsi="Times New Roman"/>
          <w:color w:val="000000"/>
          <w:sz w:val="20"/>
        </w:rPr>
        <w:t>學年度第</w:t>
      </w:r>
      <w:r>
        <w:rPr>
          <w:rFonts w:ascii="Times New Roman" w:eastAsia="標楷體" w:hAnsi="Times New Roman"/>
          <w:color w:val="000000"/>
          <w:sz w:val="20"/>
        </w:rPr>
        <w:t>2</w:t>
      </w:r>
      <w:r>
        <w:rPr>
          <w:rFonts w:ascii="Times New Roman" w:eastAsia="標楷體" w:hAnsi="Times New Roman"/>
          <w:color w:val="000000"/>
          <w:sz w:val="20"/>
        </w:rPr>
        <w:t>次校務會議修正第</w:t>
      </w:r>
      <w:r>
        <w:rPr>
          <w:rFonts w:ascii="Times New Roman" w:eastAsia="標楷體" w:hAnsi="Times New Roman"/>
          <w:color w:val="000000"/>
          <w:sz w:val="20"/>
        </w:rPr>
        <w:t>50</w:t>
      </w:r>
      <w:r>
        <w:rPr>
          <w:rFonts w:ascii="Times New Roman" w:eastAsia="標楷體" w:hAnsi="Times New Roman"/>
          <w:color w:val="000000"/>
          <w:sz w:val="20"/>
        </w:rPr>
        <w:t>、</w:t>
      </w:r>
      <w:r>
        <w:rPr>
          <w:rFonts w:ascii="Times New Roman" w:eastAsia="標楷體" w:hAnsi="Times New Roman"/>
          <w:color w:val="000000"/>
          <w:sz w:val="20"/>
        </w:rPr>
        <w:t>63</w:t>
      </w:r>
      <w:r>
        <w:rPr>
          <w:rFonts w:ascii="Times New Roman" w:eastAsia="標楷體" w:hAnsi="Times New Roman"/>
          <w:color w:val="000000"/>
          <w:sz w:val="20"/>
        </w:rPr>
        <w:t>條</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109</w:t>
      </w:r>
      <w:r>
        <w:rPr>
          <w:rFonts w:ascii="Times New Roman" w:eastAsia="標楷體" w:hAnsi="Times New Roman"/>
          <w:color w:val="000000"/>
          <w:sz w:val="20"/>
        </w:rPr>
        <w:t>年</w:t>
      </w:r>
      <w:r>
        <w:rPr>
          <w:rFonts w:ascii="Times New Roman" w:eastAsia="標楷體" w:hAnsi="Times New Roman"/>
          <w:color w:val="000000"/>
          <w:sz w:val="20"/>
        </w:rPr>
        <w:t>2</w:t>
      </w:r>
      <w:r>
        <w:rPr>
          <w:rFonts w:ascii="Times New Roman" w:eastAsia="標楷體" w:hAnsi="Times New Roman"/>
          <w:color w:val="000000"/>
          <w:sz w:val="20"/>
        </w:rPr>
        <w:t>月</w:t>
      </w:r>
      <w:r>
        <w:rPr>
          <w:rFonts w:ascii="Times New Roman" w:eastAsia="標楷體" w:hAnsi="Times New Roman"/>
          <w:color w:val="000000"/>
          <w:sz w:val="20"/>
        </w:rPr>
        <w:t>14</w:t>
      </w:r>
      <w:r>
        <w:rPr>
          <w:rFonts w:ascii="Times New Roman" w:eastAsia="標楷體" w:hAnsi="Times New Roman"/>
          <w:color w:val="000000"/>
          <w:sz w:val="20"/>
        </w:rPr>
        <w:t>日教育部臺教高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1090015208</w:t>
      </w:r>
      <w:r>
        <w:rPr>
          <w:rFonts w:ascii="Times New Roman" w:eastAsia="標楷體" w:hAnsi="Times New Roman"/>
          <w:color w:val="000000"/>
          <w:sz w:val="20"/>
        </w:rPr>
        <w:t>號函備查第</w:t>
      </w:r>
      <w:r>
        <w:rPr>
          <w:rFonts w:ascii="Times New Roman" w:eastAsia="標楷體" w:hAnsi="Times New Roman"/>
          <w:color w:val="000000"/>
          <w:sz w:val="20"/>
        </w:rPr>
        <w:t>50</w:t>
      </w:r>
      <w:r>
        <w:rPr>
          <w:rFonts w:ascii="Times New Roman" w:eastAsia="標楷體" w:hAnsi="Times New Roman"/>
          <w:color w:val="000000"/>
          <w:sz w:val="20"/>
        </w:rPr>
        <w:t>、</w:t>
      </w:r>
      <w:r>
        <w:rPr>
          <w:rFonts w:ascii="Times New Roman" w:eastAsia="標楷體" w:hAnsi="Times New Roman"/>
          <w:color w:val="000000"/>
          <w:sz w:val="20"/>
        </w:rPr>
        <w:t>63</w:t>
      </w:r>
      <w:r>
        <w:rPr>
          <w:rFonts w:ascii="Times New Roman" w:eastAsia="標楷體" w:hAnsi="Times New Roman"/>
          <w:color w:val="000000"/>
          <w:sz w:val="20"/>
        </w:rPr>
        <w:t>條</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109</w:t>
      </w:r>
      <w:r>
        <w:rPr>
          <w:rFonts w:ascii="Times New Roman" w:eastAsia="標楷體" w:hAnsi="Times New Roman"/>
          <w:color w:val="000000"/>
          <w:sz w:val="20"/>
        </w:rPr>
        <w:t>年</w:t>
      </w:r>
      <w:r>
        <w:rPr>
          <w:rFonts w:ascii="Times New Roman" w:eastAsia="標楷體" w:hAnsi="Times New Roman"/>
          <w:color w:val="000000"/>
          <w:sz w:val="20"/>
        </w:rPr>
        <w:t>11</w:t>
      </w:r>
      <w:r>
        <w:rPr>
          <w:rFonts w:ascii="Times New Roman" w:eastAsia="標楷體" w:hAnsi="Times New Roman"/>
          <w:color w:val="000000"/>
          <w:sz w:val="20"/>
        </w:rPr>
        <w:t>月</w:t>
      </w:r>
      <w:r>
        <w:rPr>
          <w:rFonts w:ascii="Times New Roman" w:eastAsia="標楷體" w:hAnsi="Times New Roman"/>
          <w:color w:val="000000"/>
          <w:sz w:val="20"/>
        </w:rPr>
        <w:t>3</w:t>
      </w:r>
      <w:r>
        <w:rPr>
          <w:rFonts w:ascii="Times New Roman" w:eastAsia="標楷體" w:hAnsi="Times New Roman"/>
          <w:color w:val="000000"/>
          <w:sz w:val="20"/>
        </w:rPr>
        <w:t>日</w:t>
      </w:r>
      <w:r>
        <w:rPr>
          <w:rFonts w:ascii="Times New Roman" w:eastAsia="標楷體" w:hAnsi="Times New Roman"/>
          <w:color w:val="000000"/>
          <w:sz w:val="20"/>
        </w:rPr>
        <w:t>109</w:t>
      </w:r>
      <w:r>
        <w:rPr>
          <w:rFonts w:ascii="Times New Roman" w:eastAsia="標楷體" w:hAnsi="Times New Roman"/>
          <w:color w:val="000000"/>
          <w:sz w:val="20"/>
        </w:rPr>
        <w:t>學年度第</w:t>
      </w:r>
      <w:r>
        <w:rPr>
          <w:rFonts w:ascii="Times New Roman" w:eastAsia="標楷體" w:hAnsi="Times New Roman"/>
          <w:color w:val="000000"/>
          <w:sz w:val="20"/>
        </w:rPr>
        <w:t>1</w:t>
      </w:r>
      <w:r>
        <w:rPr>
          <w:rFonts w:ascii="Times New Roman" w:eastAsia="標楷體" w:hAnsi="Times New Roman"/>
          <w:color w:val="000000"/>
          <w:sz w:val="20"/>
        </w:rPr>
        <w:t>次校務會議修正第</w:t>
      </w:r>
      <w:r>
        <w:rPr>
          <w:rFonts w:ascii="Times New Roman" w:eastAsia="標楷體" w:hAnsi="Times New Roman"/>
          <w:color w:val="000000"/>
          <w:sz w:val="20"/>
        </w:rPr>
        <w:t>17</w:t>
      </w:r>
      <w:r>
        <w:rPr>
          <w:rFonts w:ascii="Times New Roman" w:eastAsia="標楷體" w:hAnsi="Times New Roman"/>
          <w:color w:val="000000"/>
          <w:sz w:val="20"/>
        </w:rPr>
        <w:t>、</w:t>
      </w:r>
      <w:r>
        <w:rPr>
          <w:rFonts w:ascii="Times New Roman" w:eastAsia="標楷體" w:hAnsi="Times New Roman"/>
          <w:color w:val="000000"/>
          <w:sz w:val="20"/>
        </w:rPr>
        <w:t>18</w:t>
      </w:r>
      <w:r>
        <w:rPr>
          <w:rFonts w:ascii="Times New Roman" w:eastAsia="標楷體" w:hAnsi="Times New Roman"/>
          <w:color w:val="000000"/>
          <w:sz w:val="20"/>
        </w:rPr>
        <w:t>、</w:t>
      </w:r>
      <w:r>
        <w:rPr>
          <w:rFonts w:ascii="Times New Roman" w:eastAsia="標楷體" w:hAnsi="Times New Roman"/>
          <w:color w:val="000000"/>
          <w:sz w:val="20"/>
        </w:rPr>
        <w:t>33</w:t>
      </w:r>
      <w:r>
        <w:rPr>
          <w:rFonts w:ascii="Times New Roman" w:eastAsia="標楷體" w:hAnsi="Times New Roman"/>
          <w:color w:val="000000"/>
          <w:sz w:val="20"/>
        </w:rPr>
        <w:t>、</w:t>
      </w:r>
      <w:r>
        <w:rPr>
          <w:rFonts w:ascii="Times New Roman" w:eastAsia="標楷體" w:hAnsi="Times New Roman"/>
          <w:color w:val="000000"/>
          <w:sz w:val="20"/>
        </w:rPr>
        <w:t>34</w:t>
      </w:r>
      <w:r>
        <w:rPr>
          <w:rFonts w:ascii="Times New Roman" w:eastAsia="標楷體" w:hAnsi="Times New Roman"/>
          <w:color w:val="000000"/>
          <w:sz w:val="20"/>
        </w:rPr>
        <w:t>、</w:t>
      </w:r>
      <w:r>
        <w:rPr>
          <w:rFonts w:ascii="Times New Roman" w:eastAsia="標楷體" w:hAnsi="Times New Roman"/>
          <w:color w:val="000000"/>
          <w:sz w:val="20"/>
        </w:rPr>
        <w:t>47</w:t>
      </w:r>
      <w:r>
        <w:rPr>
          <w:rFonts w:ascii="Times New Roman" w:eastAsia="標楷體" w:hAnsi="Times New Roman"/>
          <w:color w:val="000000"/>
          <w:sz w:val="20"/>
        </w:rPr>
        <w:t>、</w:t>
      </w:r>
      <w:r>
        <w:rPr>
          <w:rFonts w:ascii="Times New Roman" w:eastAsia="標楷體" w:hAnsi="Times New Roman"/>
          <w:color w:val="000000"/>
          <w:sz w:val="20"/>
        </w:rPr>
        <w:t>61</w:t>
      </w:r>
      <w:r>
        <w:rPr>
          <w:rFonts w:ascii="Times New Roman" w:eastAsia="標楷體" w:hAnsi="Times New Roman"/>
          <w:color w:val="000000"/>
          <w:sz w:val="20"/>
        </w:rPr>
        <w:t>、</w:t>
      </w:r>
      <w:r>
        <w:rPr>
          <w:rFonts w:ascii="Times New Roman" w:eastAsia="標楷體" w:hAnsi="Times New Roman"/>
          <w:color w:val="000000"/>
          <w:sz w:val="20"/>
        </w:rPr>
        <w:t>64</w:t>
      </w:r>
      <w:r>
        <w:rPr>
          <w:rFonts w:ascii="Times New Roman" w:eastAsia="標楷體" w:hAnsi="Times New Roman"/>
          <w:color w:val="000000"/>
          <w:sz w:val="20"/>
        </w:rPr>
        <w:t>條</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110</w:t>
      </w:r>
      <w:r>
        <w:rPr>
          <w:rFonts w:ascii="Times New Roman" w:eastAsia="標楷體" w:hAnsi="Times New Roman"/>
          <w:color w:val="000000"/>
          <w:sz w:val="20"/>
        </w:rPr>
        <w:t>年</w:t>
      </w:r>
      <w:r>
        <w:rPr>
          <w:rFonts w:ascii="Times New Roman" w:eastAsia="標楷體" w:hAnsi="Times New Roman"/>
          <w:color w:val="000000"/>
          <w:sz w:val="20"/>
        </w:rPr>
        <w:t>1</w:t>
      </w:r>
      <w:r>
        <w:rPr>
          <w:rFonts w:ascii="Times New Roman" w:eastAsia="標楷體" w:hAnsi="Times New Roman"/>
          <w:color w:val="000000"/>
          <w:sz w:val="20"/>
        </w:rPr>
        <w:t>月</w:t>
      </w:r>
      <w:r>
        <w:rPr>
          <w:rFonts w:ascii="Times New Roman" w:eastAsia="標楷體" w:hAnsi="Times New Roman"/>
          <w:color w:val="000000"/>
          <w:sz w:val="20"/>
        </w:rPr>
        <w:t>5</w:t>
      </w:r>
      <w:r>
        <w:rPr>
          <w:rFonts w:ascii="Times New Roman" w:eastAsia="標楷體" w:hAnsi="Times New Roman"/>
          <w:color w:val="000000"/>
          <w:sz w:val="20"/>
        </w:rPr>
        <w:t>日</w:t>
      </w:r>
      <w:r>
        <w:rPr>
          <w:rFonts w:ascii="Times New Roman" w:eastAsia="標楷體" w:hAnsi="Times New Roman"/>
          <w:color w:val="000000"/>
          <w:sz w:val="20"/>
        </w:rPr>
        <w:t>109</w:t>
      </w:r>
      <w:r>
        <w:rPr>
          <w:rFonts w:ascii="Times New Roman" w:eastAsia="標楷體" w:hAnsi="Times New Roman"/>
          <w:color w:val="000000"/>
          <w:sz w:val="20"/>
        </w:rPr>
        <w:t>學年度第</w:t>
      </w:r>
      <w:r>
        <w:rPr>
          <w:rFonts w:ascii="Times New Roman" w:eastAsia="標楷體" w:hAnsi="Times New Roman"/>
          <w:color w:val="000000"/>
          <w:sz w:val="20"/>
        </w:rPr>
        <w:t>2</w:t>
      </w:r>
      <w:r>
        <w:rPr>
          <w:rFonts w:ascii="Times New Roman" w:eastAsia="標楷體" w:hAnsi="Times New Roman"/>
          <w:color w:val="000000"/>
          <w:sz w:val="20"/>
        </w:rPr>
        <w:t>次校務會議修正第</w:t>
      </w:r>
      <w:r>
        <w:rPr>
          <w:rFonts w:ascii="Times New Roman" w:eastAsia="標楷體" w:hAnsi="Times New Roman"/>
          <w:color w:val="000000"/>
          <w:sz w:val="20"/>
        </w:rPr>
        <w:t>17</w:t>
      </w:r>
      <w:r>
        <w:rPr>
          <w:rFonts w:ascii="Times New Roman" w:eastAsia="標楷體" w:hAnsi="Times New Roman"/>
          <w:color w:val="000000"/>
          <w:sz w:val="20"/>
        </w:rPr>
        <w:t>、</w:t>
      </w:r>
      <w:r>
        <w:rPr>
          <w:rFonts w:ascii="Times New Roman" w:eastAsia="標楷體" w:hAnsi="Times New Roman"/>
          <w:color w:val="000000"/>
          <w:sz w:val="20"/>
        </w:rPr>
        <w:t>29</w:t>
      </w:r>
      <w:r>
        <w:rPr>
          <w:rFonts w:ascii="Times New Roman" w:eastAsia="標楷體" w:hAnsi="Times New Roman"/>
          <w:color w:val="000000"/>
          <w:sz w:val="20"/>
        </w:rPr>
        <w:t>、</w:t>
      </w:r>
      <w:r>
        <w:rPr>
          <w:rFonts w:ascii="Times New Roman" w:eastAsia="標楷體" w:hAnsi="Times New Roman"/>
          <w:color w:val="000000"/>
          <w:sz w:val="20"/>
        </w:rPr>
        <w:t>32</w:t>
      </w:r>
      <w:r>
        <w:rPr>
          <w:rFonts w:ascii="Times New Roman" w:eastAsia="標楷體" w:hAnsi="Times New Roman"/>
          <w:color w:val="000000"/>
          <w:sz w:val="20"/>
        </w:rPr>
        <w:t>、</w:t>
      </w:r>
      <w:r>
        <w:rPr>
          <w:rFonts w:ascii="Times New Roman" w:eastAsia="標楷體" w:hAnsi="Times New Roman"/>
          <w:color w:val="000000"/>
          <w:sz w:val="20"/>
        </w:rPr>
        <w:t>33</w:t>
      </w:r>
      <w:r>
        <w:rPr>
          <w:rFonts w:ascii="Times New Roman" w:eastAsia="標楷體" w:hAnsi="Times New Roman"/>
          <w:color w:val="000000"/>
          <w:sz w:val="20"/>
        </w:rPr>
        <w:t>、</w:t>
      </w:r>
      <w:r>
        <w:rPr>
          <w:rFonts w:ascii="Times New Roman" w:eastAsia="標楷體" w:hAnsi="Times New Roman"/>
          <w:color w:val="000000"/>
          <w:sz w:val="20"/>
        </w:rPr>
        <w:t>37</w:t>
      </w:r>
      <w:r>
        <w:rPr>
          <w:rFonts w:ascii="Times New Roman" w:eastAsia="標楷體" w:hAnsi="Times New Roman"/>
          <w:color w:val="000000"/>
          <w:sz w:val="20"/>
        </w:rPr>
        <w:t>、</w:t>
      </w:r>
      <w:r>
        <w:rPr>
          <w:rFonts w:ascii="Times New Roman" w:eastAsia="標楷體" w:hAnsi="Times New Roman"/>
          <w:color w:val="000000"/>
          <w:sz w:val="20"/>
        </w:rPr>
        <w:t>43</w:t>
      </w:r>
      <w:r>
        <w:rPr>
          <w:rFonts w:ascii="Times New Roman" w:eastAsia="標楷體" w:hAnsi="Times New Roman"/>
          <w:color w:val="000000"/>
          <w:sz w:val="20"/>
        </w:rPr>
        <w:t>、</w:t>
      </w:r>
      <w:r>
        <w:rPr>
          <w:rFonts w:ascii="Times New Roman" w:eastAsia="標楷體" w:hAnsi="Times New Roman"/>
          <w:color w:val="000000"/>
          <w:sz w:val="20"/>
        </w:rPr>
        <w:t>47</w:t>
      </w:r>
      <w:r>
        <w:rPr>
          <w:rFonts w:ascii="Times New Roman" w:eastAsia="標楷體" w:hAnsi="Times New Roman"/>
          <w:color w:val="000000"/>
          <w:sz w:val="20"/>
        </w:rPr>
        <w:t>、</w:t>
      </w:r>
      <w:r>
        <w:rPr>
          <w:rFonts w:ascii="Times New Roman" w:eastAsia="標楷體" w:hAnsi="Times New Roman"/>
          <w:color w:val="000000"/>
          <w:sz w:val="20"/>
        </w:rPr>
        <w:t>49</w:t>
      </w:r>
      <w:r>
        <w:rPr>
          <w:rFonts w:ascii="Times New Roman" w:eastAsia="標楷體" w:hAnsi="Times New Roman"/>
          <w:color w:val="000000"/>
          <w:sz w:val="20"/>
        </w:rPr>
        <w:t>、</w:t>
      </w:r>
      <w:r>
        <w:rPr>
          <w:rFonts w:ascii="Times New Roman" w:eastAsia="標楷體" w:hAnsi="Times New Roman"/>
          <w:color w:val="000000"/>
          <w:sz w:val="20"/>
        </w:rPr>
        <w:t>56</w:t>
      </w:r>
      <w:r>
        <w:rPr>
          <w:rFonts w:ascii="Times New Roman" w:eastAsia="標楷體" w:hAnsi="Times New Roman"/>
          <w:color w:val="000000"/>
          <w:sz w:val="20"/>
        </w:rPr>
        <w:t>、</w:t>
      </w:r>
      <w:r>
        <w:rPr>
          <w:rFonts w:ascii="Times New Roman" w:eastAsia="標楷體" w:hAnsi="Times New Roman"/>
          <w:color w:val="000000"/>
          <w:sz w:val="20"/>
        </w:rPr>
        <w:t>61</w:t>
      </w:r>
      <w:r>
        <w:rPr>
          <w:rFonts w:ascii="Times New Roman" w:eastAsia="標楷體" w:hAnsi="Times New Roman"/>
          <w:color w:val="000000"/>
          <w:sz w:val="20"/>
        </w:rPr>
        <w:t>條</w:t>
      </w:r>
    </w:p>
    <w:p w:rsidR="0006554F" w:rsidRDefault="00E07BB2">
      <w:pPr>
        <w:tabs>
          <w:tab w:val="left" w:pos="3310"/>
          <w:tab w:val="right" w:pos="8306"/>
        </w:tabs>
        <w:snapToGrid w:val="0"/>
        <w:rPr>
          <w:rFonts w:ascii="Times New Roman" w:eastAsia="標楷體" w:hAnsi="Times New Roman"/>
          <w:color w:val="000000"/>
          <w:spacing w:val="-10"/>
          <w:sz w:val="20"/>
        </w:rPr>
      </w:pPr>
      <w:r>
        <w:rPr>
          <w:rFonts w:ascii="Times New Roman" w:eastAsia="標楷體" w:hAnsi="Times New Roman"/>
          <w:color w:val="000000"/>
          <w:spacing w:val="-10"/>
          <w:sz w:val="20"/>
        </w:rPr>
        <w:t>110</w:t>
      </w:r>
      <w:r>
        <w:rPr>
          <w:rFonts w:ascii="Times New Roman" w:eastAsia="標楷體" w:hAnsi="Times New Roman"/>
          <w:color w:val="000000"/>
          <w:spacing w:val="-10"/>
          <w:sz w:val="20"/>
        </w:rPr>
        <w:t>年</w:t>
      </w:r>
      <w:r>
        <w:rPr>
          <w:rFonts w:ascii="Times New Roman" w:eastAsia="標楷體" w:hAnsi="Times New Roman"/>
          <w:color w:val="000000"/>
          <w:spacing w:val="-10"/>
          <w:sz w:val="20"/>
        </w:rPr>
        <w:t>2</w:t>
      </w:r>
      <w:r>
        <w:rPr>
          <w:rFonts w:ascii="Times New Roman" w:eastAsia="標楷體" w:hAnsi="Times New Roman"/>
          <w:color w:val="000000"/>
          <w:spacing w:val="-10"/>
          <w:sz w:val="20"/>
        </w:rPr>
        <w:t>月</w:t>
      </w:r>
      <w:r>
        <w:rPr>
          <w:rFonts w:ascii="Times New Roman" w:eastAsia="標楷體" w:hAnsi="Times New Roman"/>
          <w:color w:val="000000"/>
          <w:spacing w:val="-10"/>
          <w:sz w:val="20"/>
        </w:rPr>
        <w:t>18</w:t>
      </w:r>
      <w:r>
        <w:rPr>
          <w:rFonts w:ascii="Times New Roman" w:eastAsia="標楷體" w:hAnsi="Times New Roman"/>
          <w:color w:val="000000"/>
          <w:spacing w:val="-10"/>
          <w:sz w:val="20"/>
        </w:rPr>
        <w:t>日教育部臺教高</w:t>
      </w:r>
      <w:r>
        <w:rPr>
          <w:rFonts w:ascii="Times New Roman" w:eastAsia="標楷體" w:hAnsi="Times New Roman"/>
          <w:color w:val="000000"/>
          <w:spacing w:val="-10"/>
          <w:sz w:val="20"/>
        </w:rPr>
        <w:t>(</w:t>
      </w:r>
      <w:r>
        <w:rPr>
          <w:rFonts w:ascii="Times New Roman" w:eastAsia="標楷體" w:hAnsi="Times New Roman"/>
          <w:color w:val="000000"/>
          <w:spacing w:val="-10"/>
          <w:sz w:val="20"/>
        </w:rPr>
        <w:t>二</w:t>
      </w:r>
      <w:r>
        <w:rPr>
          <w:rFonts w:ascii="Times New Roman" w:eastAsia="標楷體" w:hAnsi="Times New Roman"/>
          <w:color w:val="000000"/>
          <w:spacing w:val="-10"/>
          <w:sz w:val="20"/>
        </w:rPr>
        <w:t>)</w:t>
      </w:r>
      <w:r>
        <w:rPr>
          <w:rFonts w:ascii="Times New Roman" w:eastAsia="標楷體" w:hAnsi="Times New Roman"/>
          <w:color w:val="000000"/>
          <w:spacing w:val="-10"/>
          <w:sz w:val="20"/>
        </w:rPr>
        <w:t>字第</w:t>
      </w:r>
      <w:r>
        <w:rPr>
          <w:rFonts w:ascii="Times New Roman" w:eastAsia="標楷體" w:hAnsi="Times New Roman"/>
          <w:color w:val="000000"/>
          <w:spacing w:val="-10"/>
          <w:sz w:val="20"/>
        </w:rPr>
        <w:t>1100009558</w:t>
      </w:r>
      <w:r>
        <w:rPr>
          <w:rFonts w:ascii="Times New Roman" w:eastAsia="標楷體" w:hAnsi="Times New Roman"/>
          <w:color w:val="000000"/>
          <w:spacing w:val="-10"/>
          <w:sz w:val="20"/>
        </w:rPr>
        <w:t>號函備查第</w:t>
      </w:r>
      <w:r>
        <w:rPr>
          <w:rFonts w:ascii="Times New Roman" w:eastAsia="標楷體" w:hAnsi="Times New Roman"/>
          <w:color w:val="000000"/>
          <w:spacing w:val="-10"/>
          <w:sz w:val="20"/>
        </w:rPr>
        <w:t>17</w:t>
      </w:r>
      <w:r>
        <w:rPr>
          <w:rFonts w:ascii="Times New Roman" w:eastAsia="標楷體" w:hAnsi="Times New Roman"/>
          <w:color w:val="000000"/>
          <w:spacing w:val="-10"/>
          <w:sz w:val="20"/>
        </w:rPr>
        <w:t>、</w:t>
      </w:r>
      <w:r>
        <w:rPr>
          <w:rFonts w:ascii="Times New Roman" w:eastAsia="標楷體" w:hAnsi="Times New Roman"/>
          <w:color w:val="000000"/>
          <w:spacing w:val="-10"/>
          <w:sz w:val="20"/>
        </w:rPr>
        <w:t>18</w:t>
      </w:r>
      <w:r>
        <w:rPr>
          <w:rFonts w:ascii="Times New Roman" w:eastAsia="標楷體" w:hAnsi="Times New Roman"/>
          <w:color w:val="000000"/>
          <w:spacing w:val="-10"/>
          <w:sz w:val="20"/>
        </w:rPr>
        <w:t>、</w:t>
      </w:r>
      <w:r>
        <w:rPr>
          <w:rFonts w:ascii="Times New Roman" w:eastAsia="標楷體" w:hAnsi="Times New Roman"/>
          <w:color w:val="000000"/>
          <w:spacing w:val="-10"/>
          <w:sz w:val="20"/>
        </w:rPr>
        <w:t>29</w:t>
      </w:r>
      <w:r>
        <w:rPr>
          <w:rFonts w:ascii="Times New Roman" w:eastAsia="標楷體" w:hAnsi="Times New Roman"/>
          <w:color w:val="000000"/>
          <w:spacing w:val="-10"/>
          <w:sz w:val="20"/>
        </w:rPr>
        <w:t>、</w:t>
      </w:r>
      <w:r>
        <w:rPr>
          <w:rFonts w:ascii="Times New Roman" w:eastAsia="標楷體" w:hAnsi="Times New Roman"/>
          <w:color w:val="000000"/>
          <w:spacing w:val="-10"/>
          <w:sz w:val="20"/>
        </w:rPr>
        <w:t>32</w:t>
      </w:r>
      <w:r>
        <w:rPr>
          <w:rFonts w:ascii="Times New Roman" w:eastAsia="標楷體" w:hAnsi="Times New Roman"/>
          <w:color w:val="000000"/>
          <w:spacing w:val="-10"/>
          <w:sz w:val="20"/>
        </w:rPr>
        <w:t>、</w:t>
      </w:r>
      <w:r>
        <w:rPr>
          <w:rFonts w:ascii="Times New Roman" w:eastAsia="標楷體" w:hAnsi="Times New Roman"/>
          <w:color w:val="000000"/>
          <w:spacing w:val="-10"/>
          <w:sz w:val="20"/>
        </w:rPr>
        <w:t>33</w:t>
      </w:r>
      <w:r>
        <w:rPr>
          <w:rFonts w:ascii="Times New Roman" w:eastAsia="標楷體" w:hAnsi="Times New Roman"/>
          <w:color w:val="000000"/>
          <w:spacing w:val="-10"/>
          <w:sz w:val="20"/>
        </w:rPr>
        <w:t>、</w:t>
      </w:r>
      <w:r>
        <w:rPr>
          <w:rFonts w:ascii="Times New Roman" w:eastAsia="標楷體" w:hAnsi="Times New Roman"/>
          <w:color w:val="000000"/>
          <w:spacing w:val="-10"/>
          <w:sz w:val="20"/>
        </w:rPr>
        <w:t>34</w:t>
      </w:r>
      <w:r>
        <w:rPr>
          <w:rFonts w:ascii="Times New Roman" w:eastAsia="標楷體" w:hAnsi="Times New Roman"/>
          <w:color w:val="000000"/>
          <w:spacing w:val="-10"/>
          <w:sz w:val="20"/>
        </w:rPr>
        <w:t>、</w:t>
      </w:r>
      <w:r>
        <w:rPr>
          <w:rFonts w:ascii="Times New Roman" w:eastAsia="標楷體" w:hAnsi="Times New Roman"/>
          <w:color w:val="000000"/>
          <w:spacing w:val="-10"/>
          <w:sz w:val="20"/>
        </w:rPr>
        <w:t>43</w:t>
      </w:r>
      <w:r>
        <w:rPr>
          <w:rFonts w:ascii="Times New Roman" w:eastAsia="標楷體" w:hAnsi="Times New Roman"/>
          <w:color w:val="000000"/>
          <w:spacing w:val="-10"/>
          <w:sz w:val="20"/>
        </w:rPr>
        <w:t>、</w:t>
      </w:r>
      <w:r>
        <w:rPr>
          <w:rFonts w:ascii="Times New Roman" w:eastAsia="標楷體" w:hAnsi="Times New Roman"/>
          <w:color w:val="000000"/>
          <w:spacing w:val="-10"/>
          <w:sz w:val="20"/>
        </w:rPr>
        <w:t>47</w:t>
      </w:r>
      <w:r>
        <w:rPr>
          <w:rFonts w:ascii="Times New Roman" w:eastAsia="標楷體" w:hAnsi="Times New Roman"/>
          <w:color w:val="000000"/>
          <w:spacing w:val="-10"/>
          <w:sz w:val="20"/>
        </w:rPr>
        <w:t>、</w:t>
      </w:r>
      <w:r>
        <w:rPr>
          <w:rFonts w:ascii="Times New Roman" w:eastAsia="標楷體" w:hAnsi="Times New Roman"/>
          <w:color w:val="000000"/>
          <w:spacing w:val="-10"/>
          <w:sz w:val="20"/>
        </w:rPr>
        <w:t>49</w:t>
      </w:r>
      <w:r>
        <w:rPr>
          <w:rFonts w:ascii="Times New Roman" w:eastAsia="標楷體" w:hAnsi="Times New Roman"/>
          <w:color w:val="000000"/>
          <w:spacing w:val="-10"/>
          <w:sz w:val="20"/>
        </w:rPr>
        <w:t>、</w:t>
      </w:r>
      <w:r>
        <w:rPr>
          <w:rFonts w:ascii="Times New Roman" w:eastAsia="標楷體" w:hAnsi="Times New Roman"/>
          <w:color w:val="000000"/>
          <w:spacing w:val="-10"/>
          <w:sz w:val="20"/>
        </w:rPr>
        <w:t>56</w:t>
      </w:r>
      <w:r>
        <w:rPr>
          <w:rFonts w:ascii="Times New Roman" w:eastAsia="標楷體" w:hAnsi="Times New Roman"/>
          <w:color w:val="000000"/>
          <w:spacing w:val="-10"/>
          <w:sz w:val="20"/>
        </w:rPr>
        <w:t>、</w:t>
      </w:r>
      <w:r>
        <w:rPr>
          <w:rFonts w:ascii="Times New Roman" w:eastAsia="標楷體" w:hAnsi="Times New Roman"/>
          <w:color w:val="000000"/>
          <w:spacing w:val="-10"/>
          <w:sz w:val="20"/>
        </w:rPr>
        <w:t>64</w:t>
      </w:r>
      <w:r>
        <w:rPr>
          <w:rFonts w:ascii="Times New Roman" w:eastAsia="標楷體" w:hAnsi="Times New Roman"/>
          <w:color w:val="000000"/>
          <w:spacing w:val="-10"/>
          <w:sz w:val="20"/>
        </w:rPr>
        <w:t>條</w:t>
      </w:r>
    </w:p>
    <w:p w:rsidR="0006554F" w:rsidRDefault="00E07BB2">
      <w:pPr>
        <w:tabs>
          <w:tab w:val="left" w:pos="3310"/>
          <w:tab w:val="right" w:pos="8306"/>
        </w:tabs>
        <w:snapToGrid w:val="0"/>
        <w:rPr>
          <w:rFonts w:ascii="Times New Roman" w:eastAsia="標楷體" w:hAnsi="Times New Roman"/>
          <w:color w:val="000000"/>
          <w:spacing w:val="-10"/>
          <w:sz w:val="20"/>
        </w:rPr>
      </w:pPr>
      <w:r>
        <w:rPr>
          <w:rFonts w:ascii="Times New Roman" w:eastAsia="標楷體" w:hAnsi="Times New Roman"/>
          <w:color w:val="000000"/>
          <w:spacing w:val="-10"/>
          <w:sz w:val="20"/>
        </w:rPr>
        <w:t>110</w:t>
      </w:r>
      <w:r>
        <w:rPr>
          <w:rFonts w:ascii="Times New Roman" w:eastAsia="標楷體" w:hAnsi="Times New Roman"/>
          <w:color w:val="000000"/>
          <w:spacing w:val="-10"/>
          <w:sz w:val="20"/>
        </w:rPr>
        <w:t>年</w:t>
      </w:r>
      <w:r>
        <w:rPr>
          <w:rFonts w:ascii="Times New Roman" w:eastAsia="標楷體" w:hAnsi="Times New Roman"/>
          <w:color w:val="000000"/>
          <w:spacing w:val="-10"/>
          <w:sz w:val="20"/>
        </w:rPr>
        <w:t>3</w:t>
      </w:r>
      <w:r>
        <w:rPr>
          <w:rFonts w:ascii="Times New Roman" w:eastAsia="標楷體" w:hAnsi="Times New Roman"/>
          <w:color w:val="000000"/>
          <w:spacing w:val="-10"/>
          <w:sz w:val="20"/>
        </w:rPr>
        <w:t>月</w:t>
      </w:r>
      <w:r>
        <w:rPr>
          <w:rFonts w:ascii="Times New Roman" w:eastAsia="標楷體" w:hAnsi="Times New Roman"/>
          <w:color w:val="000000"/>
          <w:spacing w:val="-10"/>
          <w:sz w:val="20"/>
        </w:rPr>
        <w:t>11</w:t>
      </w:r>
      <w:r>
        <w:rPr>
          <w:rFonts w:ascii="Times New Roman" w:eastAsia="標楷體" w:hAnsi="Times New Roman"/>
          <w:color w:val="000000"/>
          <w:spacing w:val="-10"/>
          <w:sz w:val="20"/>
        </w:rPr>
        <w:t>日教育部臺教高</w:t>
      </w:r>
      <w:r>
        <w:rPr>
          <w:rFonts w:ascii="Times New Roman" w:eastAsia="標楷體" w:hAnsi="Times New Roman"/>
          <w:color w:val="000000"/>
          <w:spacing w:val="-10"/>
          <w:sz w:val="20"/>
        </w:rPr>
        <w:t>(</w:t>
      </w:r>
      <w:r>
        <w:rPr>
          <w:rFonts w:ascii="Times New Roman" w:eastAsia="標楷體" w:hAnsi="Times New Roman"/>
          <w:color w:val="000000"/>
          <w:spacing w:val="-10"/>
          <w:sz w:val="20"/>
        </w:rPr>
        <w:t>二</w:t>
      </w:r>
      <w:r>
        <w:rPr>
          <w:rFonts w:ascii="Times New Roman" w:eastAsia="標楷體" w:hAnsi="Times New Roman"/>
          <w:color w:val="000000"/>
          <w:spacing w:val="-10"/>
          <w:sz w:val="20"/>
        </w:rPr>
        <w:t>)</w:t>
      </w:r>
      <w:r>
        <w:rPr>
          <w:rFonts w:ascii="Times New Roman" w:eastAsia="標楷體" w:hAnsi="Times New Roman"/>
          <w:color w:val="000000"/>
          <w:spacing w:val="-10"/>
          <w:sz w:val="20"/>
        </w:rPr>
        <w:t>字第</w:t>
      </w:r>
      <w:r>
        <w:rPr>
          <w:rFonts w:ascii="Times New Roman" w:eastAsia="標楷體" w:hAnsi="Times New Roman"/>
          <w:color w:val="000000"/>
          <w:spacing w:val="-10"/>
          <w:sz w:val="20"/>
        </w:rPr>
        <w:t>11</w:t>
      </w:r>
      <w:r>
        <w:rPr>
          <w:rFonts w:ascii="Times New Roman" w:eastAsia="標楷體" w:hAnsi="Times New Roman"/>
          <w:color w:val="000000"/>
          <w:spacing w:val="-10"/>
          <w:sz w:val="20"/>
        </w:rPr>
        <w:t>00030227</w:t>
      </w:r>
      <w:r>
        <w:rPr>
          <w:rFonts w:ascii="Times New Roman" w:eastAsia="標楷體" w:hAnsi="Times New Roman"/>
          <w:color w:val="000000"/>
          <w:spacing w:val="-10"/>
          <w:sz w:val="20"/>
        </w:rPr>
        <w:t>號函備查第</w:t>
      </w:r>
      <w:r>
        <w:rPr>
          <w:rFonts w:ascii="Times New Roman" w:eastAsia="標楷體" w:hAnsi="Times New Roman"/>
          <w:color w:val="000000"/>
          <w:spacing w:val="-10"/>
          <w:sz w:val="20"/>
        </w:rPr>
        <w:t>37</w:t>
      </w:r>
      <w:r>
        <w:rPr>
          <w:rFonts w:ascii="Times New Roman" w:eastAsia="標楷體" w:hAnsi="Times New Roman"/>
          <w:color w:val="000000"/>
          <w:spacing w:val="-10"/>
          <w:sz w:val="20"/>
        </w:rPr>
        <w:t>、</w:t>
      </w:r>
      <w:r>
        <w:rPr>
          <w:rFonts w:ascii="Times New Roman" w:eastAsia="標楷體" w:hAnsi="Times New Roman"/>
          <w:color w:val="000000"/>
          <w:spacing w:val="-10"/>
          <w:sz w:val="20"/>
        </w:rPr>
        <w:t>61</w:t>
      </w:r>
      <w:r>
        <w:rPr>
          <w:rFonts w:ascii="Times New Roman" w:eastAsia="標楷體" w:hAnsi="Times New Roman"/>
          <w:color w:val="000000"/>
          <w:spacing w:val="-10"/>
          <w:sz w:val="20"/>
        </w:rPr>
        <w:t>條</w:t>
      </w:r>
    </w:p>
    <w:p w:rsidR="0006554F" w:rsidRDefault="00E07BB2">
      <w:pPr>
        <w:tabs>
          <w:tab w:val="left" w:pos="3310"/>
          <w:tab w:val="right" w:pos="8306"/>
        </w:tabs>
        <w:snapToGrid w:val="0"/>
        <w:rPr>
          <w:rFonts w:ascii="Times New Roman" w:eastAsia="標楷體" w:hAnsi="Times New Roman"/>
          <w:color w:val="000000"/>
          <w:sz w:val="20"/>
        </w:rPr>
      </w:pPr>
      <w:r>
        <w:rPr>
          <w:rFonts w:ascii="Times New Roman" w:eastAsia="標楷體" w:hAnsi="Times New Roman"/>
          <w:color w:val="000000"/>
          <w:sz w:val="20"/>
        </w:rPr>
        <w:t>110</w:t>
      </w:r>
      <w:r>
        <w:rPr>
          <w:rFonts w:ascii="Times New Roman" w:eastAsia="標楷體" w:hAnsi="Times New Roman"/>
          <w:color w:val="000000"/>
          <w:sz w:val="20"/>
        </w:rPr>
        <w:t>年</w:t>
      </w:r>
      <w:r>
        <w:rPr>
          <w:rFonts w:ascii="Times New Roman" w:eastAsia="標楷體" w:hAnsi="Times New Roman"/>
          <w:color w:val="000000"/>
          <w:sz w:val="20"/>
        </w:rPr>
        <w:t>4</w:t>
      </w:r>
      <w:r>
        <w:rPr>
          <w:rFonts w:ascii="Times New Roman" w:eastAsia="標楷體" w:hAnsi="Times New Roman"/>
          <w:color w:val="000000"/>
          <w:sz w:val="20"/>
        </w:rPr>
        <w:t>月</w:t>
      </w:r>
      <w:r>
        <w:rPr>
          <w:rFonts w:ascii="Times New Roman" w:eastAsia="標楷體" w:hAnsi="Times New Roman"/>
          <w:color w:val="000000"/>
          <w:sz w:val="20"/>
        </w:rPr>
        <w:t>13</w:t>
      </w:r>
      <w:r>
        <w:rPr>
          <w:rFonts w:ascii="Times New Roman" w:eastAsia="標楷體" w:hAnsi="Times New Roman"/>
          <w:color w:val="000000"/>
          <w:sz w:val="20"/>
        </w:rPr>
        <w:t>日</w:t>
      </w:r>
      <w:r>
        <w:rPr>
          <w:rFonts w:ascii="Times New Roman" w:eastAsia="標楷體" w:hAnsi="Times New Roman"/>
          <w:color w:val="000000"/>
          <w:sz w:val="20"/>
        </w:rPr>
        <w:t>109</w:t>
      </w:r>
      <w:r>
        <w:rPr>
          <w:rFonts w:ascii="Times New Roman" w:eastAsia="標楷體" w:hAnsi="Times New Roman"/>
          <w:color w:val="000000"/>
          <w:sz w:val="20"/>
        </w:rPr>
        <w:t>學年度第</w:t>
      </w:r>
      <w:r>
        <w:rPr>
          <w:rFonts w:ascii="Times New Roman" w:eastAsia="標楷體" w:hAnsi="Times New Roman"/>
          <w:color w:val="000000"/>
          <w:sz w:val="20"/>
        </w:rPr>
        <w:t>3</w:t>
      </w:r>
      <w:r>
        <w:rPr>
          <w:rFonts w:ascii="Times New Roman" w:eastAsia="標楷體" w:hAnsi="Times New Roman"/>
          <w:color w:val="000000"/>
          <w:sz w:val="20"/>
        </w:rPr>
        <w:t>次校務會議修正第</w:t>
      </w:r>
      <w:r>
        <w:rPr>
          <w:rFonts w:ascii="Times New Roman" w:eastAsia="標楷體" w:hAnsi="Times New Roman"/>
          <w:color w:val="000000"/>
          <w:sz w:val="20"/>
        </w:rPr>
        <w:t>61</w:t>
      </w:r>
      <w:r>
        <w:rPr>
          <w:rFonts w:ascii="Times New Roman" w:eastAsia="標楷體" w:hAnsi="Times New Roman"/>
          <w:color w:val="000000"/>
          <w:sz w:val="20"/>
        </w:rPr>
        <w:t>條</w:t>
      </w:r>
    </w:p>
    <w:p w:rsidR="0006554F" w:rsidRDefault="00E07BB2">
      <w:pPr>
        <w:tabs>
          <w:tab w:val="left" w:pos="3310"/>
          <w:tab w:val="right" w:pos="8306"/>
        </w:tabs>
        <w:snapToGrid w:val="0"/>
      </w:pPr>
      <w:r>
        <w:rPr>
          <w:rFonts w:ascii="Times New Roman" w:eastAsia="標楷體" w:hAnsi="Times New Roman"/>
          <w:color w:val="000000"/>
          <w:sz w:val="20"/>
        </w:rPr>
        <w:t>110</w:t>
      </w:r>
      <w:r>
        <w:rPr>
          <w:rFonts w:ascii="Times New Roman" w:eastAsia="標楷體" w:hAnsi="Times New Roman"/>
          <w:color w:val="000000"/>
          <w:sz w:val="20"/>
        </w:rPr>
        <w:t>年</w:t>
      </w:r>
      <w:r>
        <w:rPr>
          <w:rFonts w:ascii="Times New Roman" w:eastAsia="標楷體" w:hAnsi="Times New Roman"/>
          <w:color w:val="000000"/>
          <w:sz w:val="20"/>
        </w:rPr>
        <w:t>8</w:t>
      </w:r>
      <w:r>
        <w:rPr>
          <w:rFonts w:ascii="Times New Roman" w:eastAsia="標楷體" w:hAnsi="Times New Roman"/>
          <w:color w:val="000000"/>
          <w:sz w:val="20"/>
        </w:rPr>
        <w:t>月</w:t>
      </w:r>
      <w:r>
        <w:rPr>
          <w:rFonts w:ascii="Times New Roman" w:eastAsia="標楷體" w:hAnsi="Times New Roman"/>
          <w:color w:val="000000"/>
          <w:sz w:val="20"/>
        </w:rPr>
        <w:t>16</w:t>
      </w:r>
      <w:r>
        <w:rPr>
          <w:rFonts w:ascii="Times New Roman" w:eastAsia="標楷體" w:hAnsi="Times New Roman"/>
          <w:color w:val="000000"/>
          <w:sz w:val="20"/>
        </w:rPr>
        <w:t>日</w:t>
      </w:r>
      <w:r>
        <w:rPr>
          <w:rFonts w:ascii="Times New Roman" w:eastAsia="標楷體" w:hAnsi="Times New Roman"/>
          <w:color w:val="000000"/>
          <w:spacing w:val="-10"/>
          <w:sz w:val="20"/>
        </w:rPr>
        <w:t>教育部</w:t>
      </w:r>
      <w:r>
        <w:rPr>
          <w:rFonts w:ascii="Times New Roman" w:eastAsia="標楷體" w:hAnsi="Times New Roman"/>
          <w:color w:val="000000"/>
          <w:sz w:val="20"/>
        </w:rPr>
        <w:t>臺教高</w:t>
      </w:r>
      <w:r>
        <w:rPr>
          <w:rFonts w:ascii="Times New Roman" w:eastAsia="標楷體" w:hAnsi="Times New Roman"/>
          <w:color w:val="000000"/>
          <w:sz w:val="20"/>
        </w:rPr>
        <w:t>(</w:t>
      </w:r>
      <w:r>
        <w:rPr>
          <w:rFonts w:ascii="Times New Roman" w:eastAsia="標楷體" w:hAnsi="Times New Roman"/>
          <w:color w:val="000000"/>
          <w:sz w:val="20"/>
        </w:rPr>
        <w:t>二</w:t>
      </w:r>
      <w:r>
        <w:rPr>
          <w:rFonts w:ascii="Times New Roman" w:eastAsia="標楷體" w:hAnsi="Times New Roman"/>
          <w:color w:val="000000"/>
          <w:sz w:val="20"/>
        </w:rPr>
        <w:t>)</w:t>
      </w:r>
      <w:r>
        <w:rPr>
          <w:rFonts w:ascii="Times New Roman" w:eastAsia="標楷體" w:hAnsi="Times New Roman"/>
          <w:color w:val="000000"/>
          <w:sz w:val="20"/>
        </w:rPr>
        <w:t>字第</w:t>
      </w:r>
      <w:r>
        <w:rPr>
          <w:rFonts w:ascii="Times New Roman" w:eastAsia="標楷體" w:hAnsi="Times New Roman"/>
          <w:color w:val="000000"/>
          <w:sz w:val="20"/>
        </w:rPr>
        <w:t>1100097448</w:t>
      </w:r>
      <w:r>
        <w:rPr>
          <w:rFonts w:ascii="Times New Roman" w:eastAsia="標楷體" w:hAnsi="Times New Roman"/>
          <w:color w:val="000000"/>
          <w:sz w:val="20"/>
        </w:rPr>
        <w:t>號</w:t>
      </w:r>
      <w:r>
        <w:rPr>
          <w:rFonts w:ascii="Times New Roman" w:eastAsia="標楷體" w:hAnsi="Times New Roman"/>
          <w:color w:val="000000"/>
          <w:sz w:val="20"/>
          <w:lang w:eastAsia="zh-HK"/>
        </w:rPr>
        <w:t>函備查第</w:t>
      </w:r>
      <w:r>
        <w:rPr>
          <w:rFonts w:ascii="Times New Roman" w:eastAsia="標楷體" w:hAnsi="Times New Roman"/>
          <w:color w:val="000000"/>
          <w:sz w:val="20"/>
          <w:lang w:eastAsia="zh-HK"/>
        </w:rPr>
        <w:t>61</w:t>
      </w:r>
      <w:r>
        <w:rPr>
          <w:rFonts w:ascii="Times New Roman" w:eastAsia="標楷體" w:hAnsi="Times New Roman"/>
          <w:color w:val="000000"/>
          <w:sz w:val="20"/>
          <w:lang w:eastAsia="zh-HK"/>
        </w:rPr>
        <w:t>條</w:t>
      </w:r>
    </w:p>
    <w:sectPr w:rsidR="0006554F">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BB2" w:rsidRDefault="00E07BB2">
      <w:r>
        <w:separator/>
      </w:r>
    </w:p>
  </w:endnote>
  <w:endnote w:type="continuationSeparator" w:id="0">
    <w:p w:rsidR="00E07BB2" w:rsidRDefault="00E0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Arial">
    <w:panose1 w:val="020B0604020202020204"/>
    <w:charset w:val="00"/>
    <w:family w:val="swiss"/>
    <w:pitch w:val="variable"/>
    <w:sig w:usb0="E0002EFF" w:usb1="C000785B" w:usb2="00000009" w:usb3="00000000" w:csb0="000001FF" w:csb1="00000000"/>
  </w:font>
  <w:font w:name="標楷體p.伐">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BB2" w:rsidRDefault="00E07BB2">
      <w:r>
        <w:rPr>
          <w:color w:val="000000"/>
        </w:rPr>
        <w:separator/>
      </w:r>
    </w:p>
  </w:footnote>
  <w:footnote w:type="continuationSeparator" w:id="0">
    <w:p w:rsidR="00E07BB2" w:rsidRDefault="00E07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6D8D"/>
    <w:multiLevelType w:val="multilevel"/>
    <w:tmpl w:val="FD1E0A12"/>
    <w:styleLink w:val="LFO2"/>
    <w:lvl w:ilvl="0">
      <w:start w:val="2"/>
      <w:numFmt w:val="taiwaneseCountingThousand"/>
      <w:pStyle w:val="1"/>
      <w:lvlText w:val="%1、"/>
      <w:lvlJc w:val="left"/>
      <w:pPr>
        <w:ind w:left="764" w:hanging="480"/>
      </w:pPr>
      <w:rPr>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1E1965C0"/>
    <w:multiLevelType w:val="multilevel"/>
    <w:tmpl w:val="921CD562"/>
    <w:styleLink w:val="LFO14"/>
    <w:lvl w:ilvl="0">
      <w:start w:val="1"/>
      <w:numFmt w:val="lowerLetter"/>
      <w:pStyle w:val="7"/>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BB6170E"/>
    <w:multiLevelType w:val="multilevel"/>
    <w:tmpl w:val="393E7AA2"/>
    <w:styleLink w:val="LFO1"/>
    <w:lvl w:ilvl="0">
      <w:start w:val="1"/>
      <w:numFmt w:val="ideographLegalTraditional"/>
      <w:pStyle w:val="2"/>
      <w:lvlText w:val="%1、"/>
      <w:lvlJc w:val="left"/>
      <w:pPr>
        <w:ind w:left="-2"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EFE7DE2"/>
    <w:multiLevelType w:val="multilevel"/>
    <w:tmpl w:val="34DE8192"/>
    <w:styleLink w:val="LFO13"/>
    <w:lvl w:ilvl="0">
      <w:start w:val="1"/>
      <w:numFmt w:val="upperLetter"/>
      <w:pStyle w:val="6"/>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2940D25"/>
    <w:multiLevelType w:val="multilevel"/>
    <w:tmpl w:val="0BF88ED0"/>
    <w:styleLink w:val="LFO3"/>
    <w:lvl w:ilvl="0">
      <w:start w:val="1"/>
      <w:numFmt w:val="taiwaneseCountingThousand"/>
      <w:pStyle w:val="3"/>
      <w:lvlText w:val="(%1)"/>
      <w:lvlJc w:val="left"/>
      <w:pPr>
        <w:ind w:left="1047" w:hanging="480"/>
      </w:pPr>
      <w:rPr>
        <w:color w:val="auto"/>
      </w:r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06554F"/>
    <w:rsid w:val="0006554F"/>
    <w:rsid w:val="006523F2"/>
    <w:rsid w:val="00E07B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40830E-9B5D-463A-B2A0-56E9B81F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細明體" w:eastAsia="細明體" w:hAnsi="細明體"/>
      <w:kern w:val="0"/>
      <w:szCs w:val="20"/>
    </w:rPr>
  </w:style>
  <w:style w:type="paragraph" w:styleId="10">
    <w:name w:val="heading 1"/>
    <w:basedOn w:val="a"/>
    <w:next w:val="a"/>
    <w:pPr>
      <w:keepNext/>
      <w:spacing w:before="180" w:after="180" w:line="720" w:lineRule="auto"/>
      <w:textAlignment w:val="auto"/>
      <w:outlineLvl w:val="0"/>
    </w:pPr>
    <w:rPr>
      <w:rFonts w:ascii="Cambria" w:eastAsia="新細明體" w:hAnsi="Cambria"/>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計畫1"/>
    <w:basedOn w:val="a"/>
    <w:pPr>
      <w:numPr>
        <w:numId w:val="2"/>
      </w:numPr>
      <w:snapToGrid w:val="0"/>
      <w:spacing w:after="50"/>
      <w:textAlignment w:val="auto"/>
    </w:pPr>
    <w:rPr>
      <w:rFonts w:ascii="Times New Roman" w:eastAsia="標楷體" w:hAnsi="Times New Roman"/>
      <w:b/>
      <w:sz w:val="28"/>
      <w:szCs w:val="28"/>
    </w:rPr>
  </w:style>
  <w:style w:type="character" w:customStyle="1" w:styleId="11">
    <w:name w:val="計畫1 字元"/>
    <w:basedOn w:val="a0"/>
    <w:rPr>
      <w:rFonts w:ascii="Times New Roman" w:eastAsia="標楷體" w:hAnsi="Times New Roman" w:cs="Times New Roman"/>
      <w:b/>
      <w:kern w:val="0"/>
      <w:sz w:val="28"/>
      <w:szCs w:val="28"/>
    </w:rPr>
  </w:style>
  <w:style w:type="paragraph" w:customStyle="1" w:styleId="2">
    <w:name w:val="計畫2"/>
    <w:basedOn w:val="a"/>
    <w:pPr>
      <w:numPr>
        <w:numId w:val="1"/>
      </w:numPr>
      <w:snapToGrid w:val="0"/>
      <w:spacing w:after="50"/>
      <w:textAlignment w:val="auto"/>
    </w:pPr>
    <w:rPr>
      <w:rFonts w:ascii="Times New Roman" w:eastAsia="標楷體" w:hAnsi="Times New Roman"/>
      <w:b/>
      <w:kern w:val="3"/>
      <w:sz w:val="28"/>
      <w:szCs w:val="28"/>
    </w:rPr>
  </w:style>
  <w:style w:type="character" w:customStyle="1" w:styleId="20">
    <w:name w:val="計畫2 字元"/>
    <w:basedOn w:val="a0"/>
    <w:rPr>
      <w:rFonts w:ascii="Times New Roman" w:eastAsia="標楷體" w:hAnsi="Times New Roman" w:cs="Times New Roman"/>
      <w:b/>
      <w:sz w:val="28"/>
      <w:szCs w:val="28"/>
    </w:rPr>
  </w:style>
  <w:style w:type="paragraph" w:customStyle="1" w:styleId="3">
    <w:name w:val="計畫3"/>
    <w:basedOn w:val="a"/>
    <w:pPr>
      <w:numPr>
        <w:numId w:val="3"/>
      </w:numPr>
      <w:tabs>
        <w:tab w:val="left" w:pos="-7298"/>
      </w:tabs>
      <w:snapToGrid w:val="0"/>
      <w:spacing w:before="180" w:after="180"/>
      <w:textAlignment w:val="auto"/>
    </w:pPr>
    <w:rPr>
      <w:rFonts w:ascii="Times New Roman" w:eastAsia="標楷體" w:hAnsi="Times New Roman"/>
      <w:b/>
      <w:sz w:val="28"/>
      <w:szCs w:val="28"/>
    </w:rPr>
  </w:style>
  <w:style w:type="character" w:customStyle="1" w:styleId="30">
    <w:name w:val="計畫3 字元"/>
    <w:basedOn w:val="a0"/>
    <w:rPr>
      <w:rFonts w:ascii="Times New Roman" w:eastAsia="標楷體" w:hAnsi="Times New Roman" w:cs="Times New Roman"/>
      <w:b/>
      <w:kern w:val="0"/>
      <w:sz w:val="28"/>
      <w:szCs w:val="28"/>
    </w:rPr>
  </w:style>
  <w:style w:type="paragraph" w:customStyle="1" w:styleId="a3">
    <w:name w:val="計畫內文"/>
    <w:basedOn w:val="a"/>
    <w:pPr>
      <w:snapToGrid w:val="0"/>
      <w:ind w:left="300" w:firstLine="200"/>
      <w:jc w:val="both"/>
      <w:textAlignment w:val="auto"/>
    </w:pPr>
    <w:rPr>
      <w:rFonts w:ascii="Calibri" w:eastAsia="標楷體" w:hAnsi="Calibri"/>
      <w:kern w:val="3"/>
      <w:szCs w:val="24"/>
    </w:rPr>
  </w:style>
  <w:style w:type="character" w:customStyle="1" w:styleId="a4">
    <w:name w:val="計畫內文 字元"/>
    <w:basedOn w:val="a0"/>
    <w:rPr>
      <w:rFonts w:eastAsia="標楷體"/>
    </w:rPr>
  </w:style>
  <w:style w:type="paragraph" w:customStyle="1" w:styleId="12">
    <w:name w:val="計畫(1)"/>
    <w:basedOn w:val="a3"/>
    <w:pPr>
      <w:ind w:left="720" w:firstLine="480"/>
    </w:pPr>
  </w:style>
  <w:style w:type="character" w:customStyle="1" w:styleId="13">
    <w:name w:val="計畫(1) 字元"/>
    <w:basedOn w:val="a4"/>
    <w:rPr>
      <w:rFonts w:eastAsia="標楷體"/>
    </w:rPr>
  </w:style>
  <w:style w:type="paragraph" w:customStyle="1" w:styleId="5">
    <w:name w:val="計畫5"/>
    <w:basedOn w:val="4"/>
    <w:pPr>
      <w:ind w:left="1988" w:hanging="308"/>
    </w:pPr>
  </w:style>
  <w:style w:type="character" w:customStyle="1" w:styleId="50">
    <w:name w:val="計畫5 字元"/>
    <w:basedOn w:val="13"/>
    <w:rPr>
      <w:rFonts w:eastAsia="標楷體"/>
    </w:rPr>
  </w:style>
  <w:style w:type="paragraph" w:customStyle="1" w:styleId="4">
    <w:name w:val="計畫4"/>
    <w:basedOn w:val="a"/>
    <w:pPr>
      <w:snapToGrid w:val="0"/>
      <w:ind w:left="1418" w:hanging="218"/>
      <w:jc w:val="both"/>
      <w:textAlignment w:val="auto"/>
    </w:pPr>
    <w:rPr>
      <w:rFonts w:ascii="Calibri" w:eastAsia="標楷體" w:hAnsi="Calibri"/>
      <w:kern w:val="3"/>
      <w:szCs w:val="24"/>
    </w:rPr>
  </w:style>
  <w:style w:type="character" w:customStyle="1" w:styleId="40">
    <w:name w:val="計畫4 字元"/>
    <w:basedOn w:val="a0"/>
    <w:rPr>
      <w:rFonts w:eastAsia="標楷體"/>
    </w:rPr>
  </w:style>
  <w:style w:type="paragraph" w:customStyle="1" w:styleId="6">
    <w:name w:val="計畫6"/>
    <w:basedOn w:val="a5"/>
    <w:pPr>
      <w:numPr>
        <w:numId w:val="4"/>
      </w:numPr>
      <w:tabs>
        <w:tab w:val="left" w:pos="2268"/>
      </w:tabs>
    </w:pPr>
    <w:rPr>
      <w:rFonts w:ascii="標楷體" w:eastAsia="標楷體" w:hAnsi="標楷體"/>
    </w:rPr>
  </w:style>
  <w:style w:type="paragraph" w:styleId="a5">
    <w:name w:val="List Paragraph"/>
    <w:basedOn w:val="a"/>
    <w:pPr>
      <w:ind w:left="480"/>
      <w:textAlignment w:val="auto"/>
    </w:pPr>
    <w:rPr>
      <w:rFonts w:ascii="Calibri" w:eastAsia="新細明體" w:hAnsi="Calibri"/>
      <w:kern w:val="3"/>
      <w:szCs w:val="24"/>
    </w:rPr>
  </w:style>
  <w:style w:type="paragraph" w:customStyle="1" w:styleId="7">
    <w:name w:val="計畫7"/>
    <w:basedOn w:val="a5"/>
    <w:pPr>
      <w:numPr>
        <w:numId w:val="5"/>
      </w:numPr>
    </w:pPr>
    <w:rPr>
      <w:rFonts w:ascii="標楷體" w:eastAsia="標楷體" w:hAnsi="標楷體"/>
    </w:rPr>
  </w:style>
  <w:style w:type="character" w:customStyle="1" w:styleId="14">
    <w:name w:val="標題 1 字元"/>
    <w:basedOn w:val="a0"/>
    <w:rPr>
      <w:rFonts w:ascii="Cambria" w:eastAsia="新細明體" w:hAnsi="Cambria" w:cs="Times New Roman"/>
      <w:b/>
      <w:bCs/>
      <w:kern w:val="3"/>
      <w:sz w:val="52"/>
      <w:szCs w:val="52"/>
    </w:rPr>
  </w:style>
  <w:style w:type="paragraph" w:styleId="a6">
    <w:name w:val="Date"/>
    <w:basedOn w:val="a"/>
    <w:next w:val="a"/>
    <w:pPr>
      <w:jc w:val="right"/>
    </w:pPr>
    <w:rPr>
      <w:rFonts w:ascii="Times New Roman" w:eastAsia="標楷體" w:hAnsi="Times New Roman"/>
      <w:sz w:val="20"/>
    </w:rPr>
  </w:style>
  <w:style w:type="character" w:customStyle="1" w:styleId="a7">
    <w:name w:val="日期 字元"/>
    <w:basedOn w:val="a0"/>
    <w:rPr>
      <w:rFonts w:ascii="Times New Roman" w:eastAsia="標楷體" w:hAnsi="Times New Roman" w:cs="Times New Roman"/>
      <w:kern w:val="0"/>
      <w:sz w:val="20"/>
      <w:szCs w:val="20"/>
    </w:rPr>
  </w:style>
  <w:style w:type="paragraph" w:customStyle="1" w:styleId="15">
    <w:name w:val="樣式1"/>
    <w:basedOn w:val="a"/>
    <w:pPr>
      <w:tabs>
        <w:tab w:val="left" w:pos="1440"/>
      </w:tabs>
      <w:autoSpaceDE w:val="0"/>
      <w:spacing w:line="288" w:lineRule="auto"/>
      <w:ind w:left="1440" w:hanging="1440"/>
      <w:jc w:val="both"/>
      <w:textAlignment w:val="center"/>
    </w:pPr>
    <w:rPr>
      <w:rFonts w:eastAsia="標楷體"/>
    </w:rPr>
  </w:style>
  <w:style w:type="paragraph" w:styleId="a8">
    <w:name w:val="header"/>
    <w:basedOn w:val="a"/>
    <w:pPr>
      <w:tabs>
        <w:tab w:val="center" w:pos="4153"/>
        <w:tab w:val="right" w:pos="8306"/>
      </w:tabs>
      <w:snapToGrid w:val="0"/>
    </w:pPr>
    <w:rPr>
      <w:sz w:val="20"/>
    </w:rPr>
  </w:style>
  <w:style w:type="character" w:customStyle="1" w:styleId="a9">
    <w:name w:val="頁首 字元"/>
    <w:basedOn w:val="a0"/>
    <w:rPr>
      <w:rFonts w:ascii="細明體" w:eastAsia="細明體" w:hAnsi="細明體" w:cs="Times New Roman"/>
      <w:kern w:val="0"/>
      <w:sz w:val="20"/>
      <w:szCs w:val="20"/>
    </w:rPr>
  </w:style>
  <w:style w:type="paragraph" w:styleId="aa">
    <w:name w:val="footer"/>
    <w:basedOn w:val="a"/>
    <w:pPr>
      <w:tabs>
        <w:tab w:val="center" w:pos="4153"/>
        <w:tab w:val="right" w:pos="8306"/>
      </w:tabs>
      <w:snapToGrid w:val="0"/>
    </w:pPr>
    <w:rPr>
      <w:sz w:val="20"/>
    </w:rPr>
  </w:style>
  <w:style w:type="character" w:customStyle="1" w:styleId="ab">
    <w:name w:val="頁尾 字元"/>
    <w:basedOn w:val="a0"/>
    <w:rPr>
      <w:rFonts w:ascii="細明體" w:eastAsia="細明體" w:hAnsi="細明體" w:cs="Times New Roman"/>
      <w:kern w:val="0"/>
      <w:sz w:val="20"/>
      <w:szCs w:val="20"/>
    </w:rPr>
  </w:style>
  <w:style w:type="numbering" w:customStyle="1" w:styleId="LFO1">
    <w:name w:val="LFO1"/>
    <w:basedOn w:val="a2"/>
    <w:pPr>
      <w:numPr>
        <w:numId w:val="1"/>
      </w:numPr>
    </w:pPr>
  </w:style>
  <w:style w:type="numbering" w:customStyle="1" w:styleId="LFO2">
    <w:name w:val="LFO2"/>
    <w:basedOn w:val="a2"/>
    <w:pPr>
      <w:numPr>
        <w:numId w:val="2"/>
      </w:numPr>
    </w:pPr>
  </w:style>
  <w:style w:type="numbering" w:customStyle="1" w:styleId="LFO3">
    <w:name w:val="LFO3"/>
    <w:basedOn w:val="a2"/>
    <w:pPr>
      <w:numPr>
        <w:numId w:val="3"/>
      </w:numPr>
    </w:pPr>
  </w:style>
  <w:style w:type="numbering" w:customStyle="1" w:styleId="LFO13">
    <w:name w:val="LFO13"/>
    <w:basedOn w:val="a2"/>
    <w:pPr>
      <w:numPr>
        <w:numId w:val="4"/>
      </w:numPr>
    </w:pPr>
  </w:style>
  <w:style w:type="numbering" w:customStyle="1" w:styleId="LFO14">
    <w:name w:val="LFO14"/>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7451</Words>
  <Characters>7750</Characters>
  <Application>Microsoft Office Word</Application>
  <DocSecurity>0</DocSecurity>
  <Lines>310</Lines>
  <Paragraphs>298</Paragraphs>
  <ScaleCrop>false</ScaleCrop>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教務處綜合教務組林嘉怡</dc:creator>
  <cp:lastModifiedBy>Registra</cp:lastModifiedBy>
  <cp:revision>2</cp:revision>
  <dcterms:created xsi:type="dcterms:W3CDTF">2023-05-22T06:02:00Z</dcterms:created>
  <dcterms:modified xsi:type="dcterms:W3CDTF">2023-05-22T06:02:00Z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f62394192d8b4f80d1f76277eccbcd0eb9711fbc1820cd224d9229d3dca71f18</vt:lpwstr>
  </property>
</Properties>
</file>