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DA" w:rsidRPr="00373C37" w:rsidRDefault="00D243DA" w:rsidP="00D243DA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373C3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國立清華大學學生修讀雙主修辦法</w:t>
      </w:r>
      <w:r w:rsidR="001248FC" w:rsidRPr="00373C3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="008D44D7" w:rsidRPr="00373C37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修正後全文</w:t>
      </w:r>
      <w:r w:rsidR="001248FC" w:rsidRPr="00373C3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</w:p>
    <w:p w:rsidR="00D243DA" w:rsidRPr="00373C37" w:rsidRDefault="00D243DA" w:rsidP="00D243DA">
      <w:pPr>
        <w:rPr>
          <w:rFonts w:ascii="標楷體" w:eastAsia="標楷體" w:hAnsi="標楷體"/>
          <w:color w:val="000000" w:themeColor="text1"/>
        </w:rPr>
      </w:pPr>
      <w:r w:rsidRPr="00373C37">
        <w:rPr>
          <w:rFonts w:ascii="標楷體" w:eastAsia="標楷體" w:hAnsi="標楷體"/>
          <w:color w:val="000000" w:themeColor="text1"/>
        </w:rPr>
        <w:t xml:space="preserve"> </w:t>
      </w:r>
    </w:p>
    <w:p w:rsidR="00D243DA" w:rsidRPr="00373C37" w:rsidRDefault="00D243DA" w:rsidP="00D243DA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85年2月29日教育部台（85）高字第85503548號函核備 </w:t>
      </w:r>
    </w:p>
    <w:p w:rsidR="00D243DA" w:rsidRPr="00373C37" w:rsidRDefault="00D243DA" w:rsidP="00D243DA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88年4月29日87學年度第4次教務會議修正 </w:t>
      </w:r>
    </w:p>
    <w:p w:rsidR="00D243DA" w:rsidRPr="00373C37" w:rsidRDefault="00D243DA" w:rsidP="00D243DA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88年6月1日87學年度第6次教務會議修正 </w:t>
      </w:r>
    </w:p>
    <w:p w:rsidR="00D243DA" w:rsidRPr="00373C37" w:rsidRDefault="00D243DA" w:rsidP="00D243DA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88年6月21日教育部台（88）高（二）字第88068090號函核備 </w:t>
      </w:r>
    </w:p>
    <w:p w:rsidR="00D243DA" w:rsidRPr="00373C37" w:rsidRDefault="00D243DA" w:rsidP="00D243DA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94年3月29日93學年度第2次教務會議修正 </w:t>
      </w:r>
    </w:p>
    <w:p w:rsidR="00D243DA" w:rsidRPr="00373C37" w:rsidRDefault="00D243DA" w:rsidP="00D243DA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94年5月18日教育部台高（二）字第0940065459號函備查 </w:t>
      </w:r>
    </w:p>
    <w:p w:rsidR="00D243DA" w:rsidRPr="00373C37" w:rsidRDefault="00D243DA" w:rsidP="00D243DA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95年10月12日95學年度第1次教務會議修正 </w:t>
      </w:r>
    </w:p>
    <w:p w:rsidR="00D243DA" w:rsidRPr="00373C37" w:rsidRDefault="00D243DA" w:rsidP="00D243DA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96年3月6日教育部台高（二）字第0960025586號函備查 </w:t>
      </w:r>
    </w:p>
    <w:p w:rsidR="00D243DA" w:rsidRPr="00373C37" w:rsidRDefault="00D243DA" w:rsidP="00D243DA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98年4月8日98學年度第2次教務會議修正第</w:t>
      </w:r>
      <w:r w:rsidR="00072899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條 </w:t>
      </w:r>
    </w:p>
    <w:p w:rsidR="00D243DA" w:rsidRPr="00373C37" w:rsidRDefault="00D243DA" w:rsidP="00D243DA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99年5月17日教育部台高（二）字第0990076689號函備查 </w:t>
      </w:r>
    </w:p>
    <w:p w:rsidR="00D243DA" w:rsidRPr="00373C37" w:rsidRDefault="00D243DA" w:rsidP="00D243DA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99年10月27日99學年度第1次教務會議修正第</w:t>
      </w:r>
      <w:r w:rsidR="00072899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條 </w:t>
      </w:r>
    </w:p>
    <w:p w:rsidR="00D243DA" w:rsidRPr="00373C37" w:rsidRDefault="00D243DA" w:rsidP="00D243DA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99年12月8日教育部臺高（二）字第0990210257號函備查 </w:t>
      </w:r>
    </w:p>
    <w:p w:rsidR="00D243DA" w:rsidRPr="00373C37" w:rsidRDefault="00D243DA" w:rsidP="00D243DA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102年4月18日101學年度第4次教務會議修正第</w:t>
      </w:r>
      <w:r w:rsidR="00072899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條 </w:t>
      </w:r>
    </w:p>
    <w:p w:rsidR="00072899" w:rsidRPr="00373C37" w:rsidRDefault="00D243DA" w:rsidP="00D243DA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102年6月26日教育部臺教高（二）字第1020094826號</w:t>
      </w:r>
      <w:r w:rsidR="00AA633E" w:rsidRPr="00373C37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函</w:t>
      </w: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備查</w:t>
      </w:r>
    </w:p>
    <w:p w:rsidR="00D243DA" w:rsidRPr="00373C37" w:rsidRDefault="00D243DA" w:rsidP="00D243DA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="00257CE5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108</w:t>
      </w:r>
      <w:r w:rsidR="00072899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257CE5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3</w:t>
      </w:r>
      <w:r w:rsidR="00072899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257CE5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14</w:t>
      </w:r>
      <w:r w:rsidR="00072899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="00257CE5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107</w:t>
      </w:r>
      <w:r w:rsidR="00072899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</w:t>
      </w:r>
      <w:r w:rsidR="00257CE5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3</w:t>
      </w:r>
      <w:r w:rsidR="00072899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次教務會議修正第</w:t>
      </w:r>
      <w:r w:rsidR="00257CE5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1~12</w:t>
      </w:r>
      <w:r w:rsidR="00072899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條</w:t>
      </w:r>
    </w:p>
    <w:p w:rsidR="000C620D" w:rsidRPr="00373C37" w:rsidRDefault="0046022B" w:rsidP="000C620D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108</w:t>
      </w:r>
      <w:r w:rsidR="000C620D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10</w:t>
      </w:r>
      <w:r w:rsidR="000C620D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24</w:t>
      </w:r>
      <w:r w:rsidR="000C620D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108</w:t>
      </w:r>
      <w:r w:rsidR="000C620D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</w:t>
      </w: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="000C620D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次教務會議修正第</w:t>
      </w: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00373C37">
        <w:rPr>
          <w:rFonts w:ascii="新細明體" w:eastAsia="新細明體" w:hAnsi="新細明體" w:hint="eastAsia"/>
          <w:color w:val="000000" w:themeColor="text1"/>
          <w:sz w:val="20"/>
          <w:szCs w:val="20"/>
        </w:rPr>
        <w:t>、</w:t>
      </w: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13~16</w:t>
      </w:r>
      <w:r w:rsidR="000C620D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條</w:t>
      </w:r>
    </w:p>
    <w:p w:rsidR="000C620D" w:rsidRPr="00373C37" w:rsidRDefault="00E27AFC" w:rsidP="00E27AFC">
      <w:pPr>
        <w:wordWrap w:val="0"/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108年</w:t>
      </w:r>
      <w:r w:rsidRPr="00373C37">
        <w:rPr>
          <w:rFonts w:ascii="標楷體" w:eastAsia="標楷體" w:hAnsi="標楷體"/>
          <w:color w:val="000000" w:themeColor="text1"/>
          <w:sz w:val="20"/>
          <w:szCs w:val="20"/>
        </w:rPr>
        <w:t>12</w:t>
      </w: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月2</w:t>
      </w:r>
      <w:r w:rsidRPr="00373C37">
        <w:rPr>
          <w:rFonts w:ascii="標楷體" w:eastAsia="標楷體" w:hAnsi="標楷體"/>
          <w:color w:val="000000" w:themeColor="text1"/>
          <w:sz w:val="20"/>
          <w:szCs w:val="20"/>
        </w:rPr>
        <w:t>6</w:t>
      </w: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日108學年度第</w:t>
      </w:r>
      <w:r w:rsidRPr="00373C37">
        <w:rPr>
          <w:rFonts w:ascii="標楷體" w:eastAsia="標楷體" w:hAnsi="標楷體"/>
          <w:color w:val="000000" w:themeColor="text1"/>
          <w:sz w:val="20"/>
          <w:szCs w:val="20"/>
        </w:rPr>
        <w:t>2</w:t>
      </w: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次教務會議</w:t>
      </w: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備查</w:t>
      </w: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第2條</w:t>
      </w:r>
    </w:p>
    <w:p w:rsidR="00AA633E" w:rsidRDefault="00AA633E" w:rsidP="00AA633E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  <w:lang w:eastAsia="zh-HK"/>
        </w:rPr>
      </w:pP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109年2月14日</w:t>
      </w: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教育部</w:t>
      </w: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臺教高(二)字第1090015208號</w:t>
      </w:r>
      <w:r w:rsidRPr="00373C37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函備查</w:t>
      </w:r>
    </w:p>
    <w:p w:rsidR="00373C37" w:rsidRPr="00373C37" w:rsidRDefault="003B0596" w:rsidP="00AA633E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/>
          <w:color w:val="000000" w:themeColor="text1"/>
          <w:sz w:val="20"/>
          <w:szCs w:val="20"/>
        </w:rPr>
        <w:t>112</w:t>
      </w:r>
      <w:r w:rsidR="00373C37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>
        <w:rPr>
          <w:rFonts w:ascii="標楷體" w:eastAsia="標楷體" w:hAnsi="標楷體"/>
          <w:color w:val="000000" w:themeColor="text1"/>
          <w:sz w:val="20"/>
          <w:szCs w:val="20"/>
        </w:rPr>
        <w:t>12</w:t>
      </w:r>
      <w:r w:rsidR="00373C37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>
        <w:rPr>
          <w:rFonts w:ascii="標楷體" w:eastAsia="標楷體" w:hAnsi="標楷體"/>
          <w:color w:val="000000" w:themeColor="text1"/>
          <w:sz w:val="20"/>
          <w:szCs w:val="20"/>
        </w:rPr>
        <w:t>21</w:t>
      </w:r>
      <w:r w:rsidR="00373C37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>
        <w:rPr>
          <w:rFonts w:ascii="標楷體" w:eastAsia="標楷體" w:hAnsi="標楷體"/>
          <w:color w:val="000000" w:themeColor="text1"/>
          <w:sz w:val="20"/>
          <w:szCs w:val="20"/>
        </w:rPr>
        <w:t>112</w:t>
      </w:r>
      <w:r w:rsidR="00373C37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</w:t>
      </w:r>
      <w:r>
        <w:rPr>
          <w:rFonts w:ascii="標楷體" w:eastAsia="標楷體" w:hAnsi="標楷體"/>
          <w:color w:val="000000" w:themeColor="text1"/>
          <w:sz w:val="20"/>
          <w:szCs w:val="20"/>
        </w:rPr>
        <w:t>2</w:t>
      </w:r>
      <w:r w:rsidR="00373C37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次教務會議</w:t>
      </w:r>
      <w:r w:rsid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修正</w:t>
      </w:r>
      <w:r w:rsidR="00373C37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第</w:t>
      </w:r>
      <w:r>
        <w:rPr>
          <w:rFonts w:ascii="標楷體" w:eastAsia="標楷體" w:hAnsi="標楷體"/>
          <w:color w:val="000000" w:themeColor="text1"/>
          <w:sz w:val="20"/>
          <w:szCs w:val="20"/>
        </w:rPr>
        <w:t>4</w:t>
      </w:r>
      <w:r>
        <w:rPr>
          <w:rFonts w:ascii="新細明體" w:eastAsia="新細明體" w:hAnsi="新細明體" w:hint="eastAsia"/>
          <w:color w:val="000000" w:themeColor="text1"/>
          <w:sz w:val="20"/>
          <w:szCs w:val="20"/>
        </w:rPr>
        <w:t>、</w:t>
      </w:r>
      <w:r>
        <w:rPr>
          <w:rFonts w:ascii="標楷體" w:eastAsia="標楷體" w:hAnsi="標楷體"/>
          <w:color w:val="000000" w:themeColor="text1"/>
          <w:sz w:val="20"/>
          <w:szCs w:val="20"/>
        </w:rPr>
        <w:t>16</w:t>
      </w:r>
      <w:r w:rsidR="00373C37" w:rsidRPr="00373C37">
        <w:rPr>
          <w:rFonts w:ascii="標楷體" w:eastAsia="標楷體" w:hAnsi="標楷體" w:hint="eastAsia"/>
          <w:color w:val="000000" w:themeColor="text1"/>
          <w:sz w:val="20"/>
          <w:szCs w:val="20"/>
        </w:rPr>
        <w:t>條</w:t>
      </w:r>
    </w:p>
    <w:p w:rsidR="00D243DA" w:rsidRPr="00373C37" w:rsidRDefault="00D243DA" w:rsidP="00D243DA">
      <w:pPr>
        <w:rPr>
          <w:rFonts w:ascii="標楷體" w:eastAsia="標楷體" w:hAnsi="標楷體"/>
          <w:color w:val="000000" w:themeColor="text1"/>
        </w:rPr>
      </w:pPr>
      <w:r w:rsidRPr="00373C37">
        <w:rPr>
          <w:rFonts w:ascii="標楷體" w:eastAsia="標楷體" w:hAnsi="標楷體"/>
          <w:color w:val="000000" w:themeColor="text1"/>
        </w:rPr>
        <w:t xml:space="preserve"> </w:t>
      </w:r>
    </w:p>
    <w:p w:rsidR="00D243DA" w:rsidRPr="00373C37" w:rsidRDefault="00D243DA" w:rsidP="00E800C3">
      <w:pPr>
        <w:ind w:left="1320" w:hangingChars="550" w:hanging="13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第  一  條 </w:t>
      </w:r>
      <w:r w:rsidR="0046022B" w:rsidRPr="00373C37">
        <w:rPr>
          <w:rFonts w:ascii="標楷體" w:eastAsia="標楷體" w:hAnsi="標楷體" w:hint="eastAsia"/>
          <w:color w:val="000000" w:themeColor="text1"/>
          <w:szCs w:val="24"/>
        </w:rPr>
        <w:t>本校依據大學法第二十八條、大學法施行細則第二十五條及學位授予法第十四條規定，訂定本辦法。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46022B" w:rsidRPr="00373C37" w:rsidRDefault="00D243DA" w:rsidP="0046022B">
      <w:pPr>
        <w:ind w:left="1274" w:hangingChars="531" w:hanging="1274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3C37">
        <w:rPr>
          <w:rFonts w:ascii="標楷體" w:eastAsia="標楷體" w:hAnsi="標楷體" w:hint="eastAsia"/>
          <w:color w:val="000000" w:themeColor="text1"/>
          <w:szCs w:val="24"/>
        </w:rPr>
        <w:t>第  二  條</w:t>
      </w:r>
      <w:r w:rsidR="00E07388"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46022B" w:rsidRPr="00373C37">
        <w:rPr>
          <w:rFonts w:ascii="標楷體" w:eastAsia="標楷體" w:hAnsi="標楷體" w:hint="eastAsia"/>
          <w:color w:val="000000" w:themeColor="text1"/>
          <w:szCs w:val="24"/>
        </w:rPr>
        <w:t>學士班(本法除有特別規定外</w:t>
      </w:r>
      <w:r w:rsidR="0046022B" w:rsidRPr="00373C37">
        <w:rPr>
          <w:rFonts w:ascii="標楷體" w:eastAsia="標楷體" w:hAnsi="標楷體"/>
          <w:color w:val="000000" w:themeColor="text1"/>
          <w:szCs w:val="24"/>
        </w:rPr>
        <w:t>，</w:t>
      </w:r>
      <w:r w:rsidR="0046022B" w:rsidRPr="00373C37">
        <w:rPr>
          <w:rFonts w:ascii="標楷體" w:eastAsia="標楷體" w:hAnsi="標楷體" w:hint="eastAsia"/>
          <w:color w:val="000000" w:themeColor="text1"/>
          <w:szCs w:val="24"/>
        </w:rPr>
        <w:t>皆含院學士班)學生，前兩學期每學期學業平均成績（GPA）3.40以上，或每學期成績名次在該班學生人數百分之十以內，得申請修讀本校及他校其他學系(班)學士班為雙主修。但院學士班學生不得加修本校其他院學士班為雙主修。</w:t>
      </w:r>
    </w:p>
    <w:p w:rsidR="00D243DA" w:rsidRPr="00373C37" w:rsidRDefault="0046022B" w:rsidP="007B25F6">
      <w:pPr>
        <w:ind w:leftChars="550" w:left="1320" w:firstLineChars="100" w:firstLine="2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3C37">
        <w:rPr>
          <w:rFonts w:ascii="標楷體" w:eastAsia="標楷體" w:hAnsi="標楷體" w:hint="eastAsia"/>
          <w:color w:val="000000" w:themeColor="text1"/>
          <w:szCs w:val="24"/>
        </w:rPr>
        <w:t>碩士班（本法皆含碩士在職專班）學生得申請修習本校及他校其他系(所、班)碩士班為雙主修。但本校一般日間碩士班學生不得申請修習本校碩士在職專班為</w:t>
      </w:r>
      <w:r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雙主修</w:t>
      </w:r>
      <w:r w:rsidRPr="00373C37">
        <w:rPr>
          <w:rFonts w:ascii="新細明體" w:eastAsia="新細明體" w:hAnsi="新細明體" w:cs="Open Sans" w:hint="eastAsia"/>
          <w:color w:val="000000" w:themeColor="text1"/>
          <w:szCs w:val="24"/>
        </w:rPr>
        <w:t>；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>本校碩士在職專班學生不得申請修習本校一般日間碩士班為</w:t>
      </w:r>
      <w:r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雙主修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373C37">
        <w:rPr>
          <w:rFonts w:ascii="標楷體" w:eastAsia="標楷體" w:hAnsi="標楷體"/>
          <w:color w:val="000000" w:themeColor="text1"/>
          <w:szCs w:val="24"/>
        </w:rPr>
        <w:t>博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>士班學生得申請修習本校及他校其他系(所、班)博士班為雙主修。其申請條件由各系、所、班自訂</w:t>
      </w:r>
      <w:r w:rsidRPr="00373C37">
        <w:rPr>
          <w:rFonts w:ascii="標楷體" w:eastAsia="標楷體" w:hAnsi="標楷體"/>
          <w:color w:val="000000" w:themeColor="text1"/>
          <w:szCs w:val="24"/>
        </w:rPr>
        <w:t>，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經系、所、班會議通過後實施。 </w:t>
      </w:r>
      <w:r w:rsidR="00D243DA"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D243DA" w:rsidRPr="00373C37" w:rsidRDefault="00D243DA" w:rsidP="00E800C3">
      <w:pPr>
        <w:ind w:left="1320" w:hangingChars="550" w:hanging="13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3C37">
        <w:rPr>
          <w:rFonts w:ascii="標楷體" w:eastAsia="標楷體" w:hAnsi="標楷體" w:hint="eastAsia"/>
          <w:color w:val="000000" w:themeColor="text1"/>
          <w:szCs w:val="24"/>
        </w:rPr>
        <w:t>第  三  條</w:t>
      </w:r>
      <w:r w:rsidR="008B6346"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B25F6" w:rsidRPr="00373C37">
        <w:rPr>
          <w:rFonts w:ascii="標楷體" w:eastAsia="標楷體" w:hAnsi="標楷體" w:hint="eastAsia"/>
          <w:color w:val="000000" w:themeColor="text1"/>
          <w:szCs w:val="24"/>
        </w:rPr>
        <w:t>學士班學生申請修讀雙主修，自第二學年起至第四學年下學期加退選截止日止；碩士班、博士班學生申請修讀雙主修</w:t>
      </w:r>
      <w:r w:rsidR="007B25F6" w:rsidRPr="00373C37">
        <w:rPr>
          <w:rFonts w:ascii="標楷體" w:eastAsia="標楷體" w:hAnsi="標楷體"/>
          <w:color w:val="000000" w:themeColor="text1"/>
          <w:szCs w:val="24"/>
        </w:rPr>
        <w:t>，</w:t>
      </w:r>
      <w:r w:rsidR="007B25F6" w:rsidRPr="00373C37">
        <w:rPr>
          <w:rFonts w:ascii="標楷體" w:eastAsia="標楷體" w:hAnsi="標楷體" w:hint="eastAsia"/>
          <w:color w:val="000000" w:themeColor="text1"/>
          <w:szCs w:val="24"/>
        </w:rPr>
        <w:t>自第二學期起至第四學期加退選截止日止。經主學系(</w:t>
      </w:r>
      <w:r w:rsidR="007B25F6" w:rsidRPr="00373C37">
        <w:rPr>
          <w:rFonts w:ascii="標楷體" w:eastAsia="標楷體" w:hAnsi="標楷體"/>
          <w:color w:val="000000" w:themeColor="text1"/>
          <w:szCs w:val="24"/>
        </w:rPr>
        <w:t>所</w:t>
      </w:r>
      <w:r w:rsidR="007B25F6" w:rsidRPr="00373C37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7B25F6" w:rsidRPr="00373C37">
        <w:rPr>
          <w:rFonts w:ascii="標楷體" w:eastAsia="標楷體" w:hAnsi="標楷體"/>
          <w:color w:val="000000" w:themeColor="text1"/>
          <w:szCs w:val="24"/>
        </w:rPr>
        <w:t>班)</w:t>
      </w:r>
      <w:r w:rsidR="007B25F6" w:rsidRPr="00373C37">
        <w:rPr>
          <w:rFonts w:ascii="標楷體" w:eastAsia="標楷體" w:hAnsi="標楷體" w:hint="eastAsia"/>
          <w:color w:val="000000" w:themeColor="text1"/>
          <w:szCs w:val="24"/>
        </w:rPr>
        <w:t>及加修學系(</w:t>
      </w:r>
      <w:r w:rsidR="007B25F6" w:rsidRPr="00373C37">
        <w:rPr>
          <w:rFonts w:ascii="標楷體" w:eastAsia="標楷體" w:hAnsi="標楷體"/>
          <w:color w:val="000000" w:themeColor="text1"/>
          <w:szCs w:val="24"/>
        </w:rPr>
        <w:t>所</w:t>
      </w:r>
      <w:r w:rsidR="007B25F6" w:rsidRPr="00373C37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7B25F6" w:rsidRPr="00373C37">
        <w:rPr>
          <w:rFonts w:ascii="標楷體" w:eastAsia="標楷體" w:hAnsi="標楷體"/>
          <w:color w:val="000000" w:themeColor="text1"/>
          <w:szCs w:val="24"/>
        </w:rPr>
        <w:t>班)</w:t>
      </w:r>
      <w:r w:rsidR="007B25F6" w:rsidRPr="00373C37">
        <w:rPr>
          <w:rFonts w:ascii="標楷體" w:eastAsia="標楷體" w:hAnsi="標楷體" w:hint="eastAsia"/>
          <w:color w:val="000000" w:themeColor="text1"/>
          <w:szCs w:val="24"/>
        </w:rPr>
        <w:t>系主任(所長)同意，並報請主學系(所、班)及加修學系(所、班)所屬學院院長核定後，登記為修讀雙主修學生。若為加修他校系(所、班)為雙主修者</w:t>
      </w:r>
      <w:r w:rsidR="007B25F6" w:rsidRPr="00373C37">
        <w:rPr>
          <w:rFonts w:ascii="標楷體" w:eastAsia="標楷體" w:hAnsi="標楷體"/>
          <w:color w:val="000000" w:themeColor="text1"/>
          <w:szCs w:val="24"/>
        </w:rPr>
        <w:t>，</w:t>
      </w:r>
      <w:r w:rsidR="007B25F6" w:rsidRPr="00373C37">
        <w:rPr>
          <w:rFonts w:ascii="標楷體" w:eastAsia="標楷體" w:hAnsi="標楷體" w:hint="eastAsia"/>
          <w:color w:val="000000" w:themeColor="text1"/>
          <w:szCs w:val="24"/>
        </w:rPr>
        <w:t>應送他校完成前述程序。</w:t>
      </w:r>
    </w:p>
    <w:p w:rsidR="007B25F6" w:rsidRPr="00373C37" w:rsidRDefault="00D243DA" w:rsidP="007B25F6">
      <w:pPr>
        <w:ind w:left="1320" w:hangingChars="550" w:hanging="13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第  四  條 </w:t>
      </w:r>
      <w:r w:rsidR="00A65449" w:rsidRPr="00A65449">
        <w:rPr>
          <w:rFonts w:ascii="標楷體" w:eastAsia="標楷體" w:hAnsi="標楷體" w:hint="eastAsia"/>
          <w:color w:val="000000" w:themeColor="text1"/>
          <w:szCs w:val="24"/>
        </w:rPr>
        <w:t>修讀雙主修學生，除應修滿主學系(所、班)最低畢業科目學分及畢業條件外並須修滿加修學系(所、班)全部專業（門）必修科目學分。加修學系(所、班)之專業（門）必修科目與主學系</w:t>
      </w:r>
      <w:r w:rsidR="00A65449" w:rsidRPr="00A65449">
        <w:rPr>
          <w:rFonts w:ascii="標楷體" w:eastAsia="標楷體" w:hAnsi="標楷體" w:hint="eastAsia"/>
          <w:color w:val="FF0000"/>
          <w:szCs w:val="24"/>
          <w:u w:val="single"/>
        </w:rPr>
        <w:t>(所、班)</w:t>
      </w:r>
      <w:r w:rsidR="00A65449" w:rsidRPr="00A65449">
        <w:rPr>
          <w:rFonts w:ascii="標楷體" w:eastAsia="標楷體" w:hAnsi="標楷體" w:hint="eastAsia"/>
          <w:color w:val="000000" w:themeColor="text1"/>
          <w:szCs w:val="24"/>
        </w:rPr>
        <w:t>專業（門）必修科目內容相同者，經加修學系</w:t>
      </w:r>
      <w:r w:rsidR="00A65449" w:rsidRPr="00A65449">
        <w:rPr>
          <w:rFonts w:ascii="標楷體" w:eastAsia="標楷體" w:hAnsi="標楷體" w:hint="eastAsia"/>
          <w:color w:val="FF0000"/>
          <w:szCs w:val="24"/>
          <w:u w:val="single"/>
        </w:rPr>
        <w:t>(所、班)</w:t>
      </w:r>
      <w:r w:rsidR="00A65449" w:rsidRPr="00A65449">
        <w:rPr>
          <w:rFonts w:ascii="標楷體" w:eastAsia="標楷體" w:hAnsi="標楷體" w:hint="eastAsia"/>
          <w:color w:val="000000" w:themeColor="text1"/>
          <w:szCs w:val="24"/>
        </w:rPr>
        <w:t>系主任(所長)同意，得</w:t>
      </w:r>
      <w:r w:rsidR="00A65449" w:rsidRPr="00A65449">
        <w:rPr>
          <w:rFonts w:ascii="標楷體" w:eastAsia="標楷體" w:hAnsi="標楷體" w:hint="eastAsia"/>
          <w:color w:val="000000" w:themeColor="text1"/>
          <w:szCs w:val="24"/>
        </w:rPr>
        <w:lastRenderedPageBreak/>
        <w:t>免修。</w:t>
      </w:r>
    </w:p>
    <w:p w:rsidR="00D243DA" w:rsidRPr="00373C37" w:rsidRDefault="007B25F6" w:rsidP="007B25F6">
      <w:pPr>
        <w:ind w:leftChars="550" w:left="1320" w:firstLineChars="100" w:firstLine="2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3C37">
        <w:rPr>
          <w:rFonts w:ascii="標楷體" w:eastAsia="標楷體" w:hAnsi="標楷體" w:hint="eastAsia"/>
          <w:color w:val="000000" w:themeColor="text1"/>
          <w:szCs w:val="24"/>
        </w:rPr>
        <w:t>碩士班、博士班學生修讀其他系(所、班)為雙主修者</w:t>
      </w:r>
      <w:r w:rsidRPr="00373C37">
        <w:rPr>
          <w:rFonts w:ascii="標楷體" w:eastAsia="標楷體" w:hAnsi="標楷體"/>
          <w:color w:val="000000" w:themeColor="text1"/>
          <w:szCs w:val="24"/>
        </w:rPr>
        <w:t>，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>除需符合前項規定外並應完成主學系(所、班)及加修學系(所、班)各一篇學位論文</w:t>
      </w:r>
      <w:r w:rsidRPr="00373C37">
        <w:rPr>
          <w:rFonts w:ascii="標楷體" w:eastAsia="標楷體" w:hAnsi="標楷體"/>
          <w:color w:val="000000" w:themeColor="text1"/>
          <w:szCs w:val="24"/>
        </w:rPr>
        <w:t>，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>其論文題目及內涵應有所不同。主學系(所、班)及加修學系(所、班)訂有畢業條件或有資格考核規定等</w:t>
      </w:r>
      <w:r w:rsidRPr="00373C37">
        <w:rPr>
          <w:rFonts w:ascii="標楷體" w:eastAsia="標楷體" w:hAnsi="標楷體"/>
          <w:color w:val="000000" w:themeColor="text1"/>
          <w:szCs w:val="24"/>
        </w:rPr>
        <w:t>，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>學生仍需符合雙方規定。系、所、班得視需要</w:t>
      </w:r>
      <w:r w:rsidRPr="00373C37">
        <w:rPr>
          <w:rFonts w:ascii="標楷體" w:eastAsia="標楷體" w:hAnsi="標楷體"/>
          <w:color w:val="000000" w:themeColor="text1"/>
          <w:szCs w:val="24"/>
        </w:rPr>
        <w:t>，自訂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>對申請雙主修學生增減畢業應修科目及學分數</w:t>
      </w:r>
      <w:r w:rsidRPr="00373C37">
        <w:rPr>
          <w:rFonts w:ascii="標楷體" w:eastAsia="標楷體" w:hAnsi="標楷體"/>
          <w:color w:val="000000" w:themeColor="text1"/>
          <w:szCs w:val="24"/>
        </w:rPr>
        <w:t>，惟仍應不低於現行規定畢業學分數三分之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>一。</w:t>
      </w:r>
      <w:r w:rsidR="00D243DA"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D243DA" w:rsidRPr="00373C37" w:rsidRDefault="008B6346" w:rsidP="00E800C3">
      <w:pPr>
        <w:ind w:left="1320" w:hangingChars="550" w:hanging="13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3C37">
        <w:rPr>
          <w:rFonts w:ascii="標楷體" w:eastAsia="標楷體" w:hAnsi="標楷體" w:hint="eastAsia"/>
          <w:color w:val="000000" w:themeColor="text1"/>
          <w:szCs w:val="24"/>
        </w:rPr>
        <w:t>第  五  條</w:t>
      </w:r>
      <w:r w:rsidR="003B0596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3B0596" w:rsidRPr="003B0596">
        <w:rPr>
          <w:rFonts w:ascii="標楷體" w:eastAsia="標楷體" w:hAnsi="標楷體" w:hint="eastAsia"/>
          <w:color w:val="000000" w:themeColor="text1"/>
          <w:szCs w:val="24"/>
        </w:rPr>
        <w:t>修讀學士班雙主修學生，其畢業學分數須比本學系(班)及加修學系(班)最低畢業學分數較多者多四十學分以上。</w:t>
      </w:r>
      <w:r w:rsidRPr="000A25D4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D243DA" w:rsidRPr="00373C37" w:rsidRDefault="00D243DA" w:rsidP="00E800C3">
      <w:pPr>
        <w:ind w:left="1320" w:hangingChars="550" w:hanging="13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3C37">
        <w:rPr>
          <w:rFonts w:ascii="標楷體" w:eastAsia="標楷體" w:hAnsi="標楷體" w:hint="eastAsia"/>
          <w:color w:val="000000" w:themeColor="text1"/>
          <w:szCs w:val="24"/>
        </w:rPr>
        <w:t>第  六  條</w:t>
      </w:r>
      <w:r w:rsidR="008F4792"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B25F6" w:rsidRPr="00373C37">
        <w:rPr>
          <w:rFonts w:ascii="標楷體" w:eastAsia="標楷體" w:hAnsi="標楷體" w:cs="Times New Roman" w:hint="eastAsia"/>
          <w:color w:val="000000" w:themeColor="text1"/>
        </w:rPr>
        <w:t>修讀雙主修學生，因故不願繼續以加修學系(所、班)為主修學系(所、班)者，經報請加修學系(所、班)及主學系(所、班)同意後，准予註銷修讀雙主修資格。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D243DA" w:rsidRPr="00373C37" w:rsidRDefault="00D243DA" w:rsidP="00E800C3">
      <w:pPr>
        <w:ind w:left="1320" w:hangingChars="550" w:hanging="13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3C37">
        <w:rPr>
          <w:rFonts w:ascii="標楷體" w:eastAsia="標楷體" w:hAnsi="標楷體" w:hint="eastAsia"/>
          <w:color w:val="000000" w:themeColor="text1"/>
          <w:szCs w:val="24"/>
        </w:rPr>
        <w:t>第  七  條</w:t>
      </w:r>
      <w:r w:rsidR="007D4AB5"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B25F6" w:rsidRPr="00373C37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修讀雙主修學生，因故不願繼續以主學系(所、班)為主修學系(所、班)者，經主學系(所、班)及加修學系(所、班)同意，並依轉系(所、班)之規定與程序審查通過後，准予轉入加修學系(所、班)，並註銷修讀雙主修資格。 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7B25F6" w:rsidRPr="00373C37" w:rsidRDefault="00D243DA" w:rsidP="007B25F6">
      <w:pPr>
        <w:ind w:left="1320" w:hangingChars="550" w:hanging="1320"/>
        <w:jc w:val="both"/>
        <w:rPr>
          <w:rFonts w:ascii="標楷體" w:eastAsia="標楷體" w:hAnsi="標楷體"/>
          <w:color w:val="000000" w:themeColor="text1"/>
          <w:szCs w:val="24"/>
          <w:lang w:eastAsia="zh-HK"/>
        </w:rPr>
      </w:pPr>
      <w:r w:rsidRPr="00373C37">
        <w:rPr>
          <w:rFonts w:ascii="標楷體" w:eastAsia="標楷體" w:hAnsi="標楷體" w:hint="eastAsia"/>
          <w:color w:val="000000" w:themeColor="text1"/>
          <w:szCs w:val="24"/>
        </w:rPr>
        <w:t>第  八  條</w:t>
      </w:r>
      <w:r w:rsidR="008B6346"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B25F6"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學士班修讀雙主修學生，經延長修業年限二年屆滿，已修畢主學系(班)之應修科目與學分，而未修畢加修學系(班)應修科目與學分者，得再延長修業年限一年，經再延長修業年限一年而未修畢加修學系(班)應修科目與學分者，則以主學系(班)學位畢業。</w:t>
      </w:r>
    </w:p>
    <w:p w:rsidR="00D243DA" w:rsidRPr="00373C37" w:rsidRDefault="007B25F6" w:rsidP="007B25F6">
      <w:pPr>
        <w:ind w:leftChars="550" w:left="1320" w:firstLineChars="100" w:firstLine="2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碩士班、博士班學生加修其他系(所、班)為雙主修者</w:t>
      </w:r>
      <w:r w:rsidRPr="00373C37">
        <w:rPr>
          <w:rFonts w:ascii="標楷體" w:eastAsia="標楷體" w:hAnsi="標楷體"/>
          <w:color w:val="000000" w:themeColor="text1"/>
          <w:szCs w:val="24"/>
          <w:lang w:eastAsia="zh-HK"/>
        </w:rPr>
        <w:t>，</w:t>
      </w:r>
      <w:r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因特殊原因，已完成主學系(所、班)各項畢業規定而未完成加修系(所、班)各項畢業規定者，經系、所、班會議通過及教務長同意後</w:t>
      </w:r>
      <w:r w:rsidRPr="00373C37">
        <w:rPr>
          <w:rFonts w:ascii="標楷體" w:eastAsia="標楷體" w:hAnsi="標楷體"/>
          <w:color w:val="000000" w:themeColor="text1"/>
          <w:szCs w:val="24"/>
          <w:lang w:eastAsia="zh-HK"/>
        </w:rPr>
        <w:t>，</w:t>
      </w:r>
      <w:r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 xml:space="preserve">其修業年限碩士班得延長一年、博士班得延長二年。 </w:t>
      </w:r>
      <w:r w:rsidR="00D243DA"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D243DA" w:rsidRPr="00373C37" w:rsidRDefault="00D243DA" w:rsidP="00E800C3">
      <w:pPr>
        <w:ind w:left="1320" w:hangingChars="550" w:hanging="13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3C37">
        <w:rPr>
          <w:rFonts w:ascii="標楷體" w:eastAsia="標楷體" w:hAnsi="標楷體" w:hint="eastAsia"/>
          <w:color w:val="000000" w:themeColor="text1"/>
          <w:szCs w:val="24"/>
        </w:rPr>
        <w:t>第  九  條</w:t>
      </w:r>
      <w:r w:rsidR="007B2F56"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B25F6"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學士班學生加修其他系(班)為雙主修者</w:t>
      </w:r>
      <w:r w:rsidR="007B25F6" w:rsidRPr="00373C37">
        <w:rPr>
          <w:rFonts w:ascii="標楷體" w:eastAsia="標楷體" w:hAnsi="標楷體"/>
          <w:color w:val="000000" w:themeColor="text1"/>
          <w:szCs w:val="24"/>
          <w:lang w:eastAsia="zh-HK"/>
        </w:rPr>
        <w:t>，</w:t>
      </w:r>
      <w:r w:rsidR="007B25F6"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因第七、八條規定未修畢雙主修應修科目與學分者，其已修加修學系(班)之科目與學分，如已達輔系規定得准核給輔系資格，如未達輔系規定得抵充主學系(班)應修畢業學分內計算。碩士班、博士班學生加修其他系(所、班)為雙主修者如有前述情形</w:t>
      </w:r>
      <w:r w:rsidR="007B25F6" w:rsidRPr="00373C37">
        <w:rPr>
          <w:rFonts w:ascii="標楷體" w:eastAsia="標楷體" w:hAnsi="標楷體"/>
          <w:color w:val="000000" w:themeColor="text1"/>
          <w:szCs w:val="24"/>
          <w:lang w:eastAsia="zh-HK"/>
        </w:rPr>
        <w:t>，</w:t>
      </w:r>
      <w:r w:rsidR="007B25F6"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其得否核給輔系(所、班)資格</w:t>
      </w:r>
      <w:r w:rsidR="007B25F6" w:rsidRPr="00373C37">
        <w:rPr>
          <w:rFonts w:ascii="標楷體" w:eastAsia="標楷體" w:hAnsi="標楷體"/>
          <w:color w:val="000000" w:themeColor="text1"/>
          <w:szCs w:val="24"/>
          <w:lang w:eastAsia="zh-HK"/>
        </w:rPr>
        <w:t>，</w:t>
      </w:r>
      <w:r w:rsidR="007B25F6"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應依加修學系、所、班輔系(所、班)相關規定辦理；其得否抵充主學系(所、班)應修畢業學分由各</w:t>
      </w:r>
      <w:r w:rsidR="007B25F6" w:rsidRPr="00373C37">
        <w:rPr>
          <w:rFonts w:ascii="標楷體" w:eastAsia="標楷體" w:hAnsi="標楷體"/>
          <w:color w:val="000000" w:themeColor="text1"/>
          <w:szCs w:val="24"/>
          <w:lang w:eastAsia="zh-HK"/>
        </w:rPr>
        <w:t>系</w:t>
      </w:r>
      <w:r w:rsidR="007B25F6"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、所、班自訂及審核。</w:t>
      </w:r>
    </w:p>
    <w:p w:rsidR="00D243DA" w:rsidRPr="00373C37" w:rsidRDefault="00D243DA" w:rsidP="00F21D4E">
      <w:pPr>
        <w:ind w:left="1320" w:hangingChars="550" w:hanging="13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第  十  條 </w:t>
      </w:r>
      <w:r w:rsidR="007B25F6" w:rsidRPr="00373C37">
        <w:rPr>
          <w:rFonts w:ascii="標楷體" w:eastAsia="標楷體" w:hAnsi="標楷體" w:hint="eastAsia"/>
          <w:color w:val="000000" w:themeColor="text1"/>
          <w:szCs w:val="24"/>
        </w:rPr>
        <w:t>修讀雙主修學生，其成績單或修業證明書，加註雙主修學系(所、班)名稱。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D243DA" w:rsidRPr="00373C37" w:rsidRDefault="00D243DA" w:rsidP="00E800C3">
      <w:pPr>
        <w:ind w:left="1320" w:hangingChars="550" w:hanging="13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3C37">
        <w:rPr>
          <w:rFonts w:ascii="標楷體" w:eastAsia="標楷體" w:hAnsi="標楷體" w:hint="eastAsia"/>
          <w:color w:val="000000" w:themeColor="text1"/>
          <w:szCs w:val="24"/>
        </w:rPr>
        <w:t>第 十一 條</w:t>
      </w:r>
      <w:r w:rsidR="00252B24"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B25F6" w:rsidRPr="00373C37">
        <w:rPr>
          <w:rFonts w:ascii="標楷體" w:eastAsia="標楷體" w:hAnsi="標楷體" w:cs="Times New Roman" w:hint="eastAsia"/>
          <w:color w:val="000000" w:themeColor="text1"/>
          <w:szCs w:val="24"/>
        </w:rPr>
        <w:t>修讀雙主修學生，每學期所修之科目與學分(含加修學系［所、班］科目學分)均登記於主學系(所、班)歷年成績表內；依法修業期滿、修滿雙主修之科目、學分</w:t>
      </w:r>
      <w:r w:rsidR="007B25F6" w:rsidRPr="00373C37">
        <w:rPr>
          <w:rFonts w:ascii="標楷體" w:eastAsia="標楷體" w:hAnsi="標楷體" w:cs="Times New Roman"/>
          <w:color w:val="000000" w:themeColor="text1"/>
          <w:szCs w:val="24"/>
        </w:rPr>
        <w:t>，</w:t>
      </w:r>
      <w:r w:rsidR="007B25F6" w:rsidRPr="00373C37">
        <w:rPr>
          <w:rFonts w:ascii="標楷體" w:eastAsia="標楷體" w:hAnsi="標楷體" w:cs="Times New Roman" w:hint="eastAsia"/>
          <w:color w:val="000000" w:themeColor="text1"/>
          <w:szCs w:val="24"/>
        </w:rPr>
        <w:t>符合畢業條件(碩士班、博士班學生並應完成主學系［所、班］及加修學系［所、班］各一篇學位論文且經學位考試委員會考試通過)者，其畢業名冊、學位證書、學位證明書、歷年成績表等，均加註雙主修學系(所、班)名稱。若加修學系(所、班)屬他校</w:t>
      </w:r>
      <w:r w:rsidR="007B25F6" w:rsidRPr="00373C37">
        <w:rPr>
          <w:rFonts w:ascii="標楷體" w:eastAsia="標楷體" w:hAnsi="標楷體" w:cs="Times New Roman"/>
          <w:color w:val="000000" w:themeColor="text1"/>
          <w:szCs w:val="24"/>
        </w:rPr>
        <w:t>，</w:t>
      </w:r>
      <w:r w:rsidR="007B25F6" w:rsidRPr="00373C37">
        <w:rPr>
          <w:rFonts w:ascii="標楷體" w:eastAsia="標楷體" w:hAnsi="標楷體" w:cs="Times New Roman" w:hint="eastAsia"/>
          <w:color w:val="000000" w:themeColor="text1"/>
          <w:szCs w:val="24"/>
        </w:rPr>
        <w:t>並於學位證書雙主修處加列他校學校、學系名稱及學位。</w:t>
      </w:r>
    </w:p>
    <w:p w:rsidR="007B25F6" w:rsidRPr="00373C37" w:rsidRDefault="00D243DA" w:rsidP="007B25F6">
      <w:pPr>
        <w:ind w:left="1320" w:hangingChars="550" w:hanging="13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第 十二 條 </w:t>
      </w:r>
      <w:r w:rsidR="007B25F6" w:rsidRPr="00373C37">
        <w:rPr>
          <w:rFonts w:ascii="標楷體" w:eastAsia="標楷體" w:hAnsi="標楷體" w:hint="eastAsia"/>
          <w:color w:val="000000" w:themeColor="text1"/>
          <w:szCs w:val="24"/>
        </w:rPr>
        <w:t>他校學士班修讀雙主修學生，轉學本校，如欲保持雙主修之資格者，必須入學修讀一學年後，依第二、三條規定，重新申請。</w:t>
      </w:r>
    </w:p>
    <w:p w:rsidR="00D243DA" w:rsidRPr="00373C37" w:rsidRDefault="007B25F6" w:rsidP="007B25F6">
      <w:pPr>
        <w:ind w:leftChars="550" w:left="1320" w:firstLineChars="100" w:firstLine="2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3C37">
        <w:rPr>
          <w:rFonts w:ascii="標楷體" w:eastAsia="標楷體" w:hAnsi="標楷體" w:hint="eastAsia"/>
          <w:color w:val="000000" w:themeColor="text1"/>
          <w:szCs w:val="24"/>
        </w:rPr>
        <w:t>本校碩士班、博士班是否受理他校學生修讀雙主修</w:t>
      </w:r>
      <w:r w:rsidRPr="00373C37">
        <w:rPr>
          <w:rFonts w:ascii="標楷體" w:eastAsia="標楷體" w:hAnsi="標楷體"/>
          <w:color w:val="000000" w:themeColor="text1"/>
          <w:szCs w:val="24"/>
        </w:rPr>
        <w:t>，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>由各系、所、班自訂</w:t>
      </w:r>
      <w:r w:rsidRPr="00373C37">
        <w:rPr>
          <w:rFonts w:ascii="標楷體" w:eastAsia="標楷體" w:hAnsi="標楷體"/>
          <w:color w:val="000000" w:themeColor="text1"/>
          <w:szCs w:val="24"/>
        </w:rPr>
        <w:t>，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>經系、所、班會議通過後實施。</w:t>
      </w:r>
      <w:r w:rsidR="00D243DA"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DF1964" w:rsidRPr="00373C37" w:rsidRDefault="00223C71" w:rsidP="00DF1964">
      <w:pPr>
        <w:ind w:left="1320" w:hangingChars="550" w:hanging="13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第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十</w:t>
      </w:r>
      <w:r w:rsidR="00844F17"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三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條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DF1964" w:rsidRPr="00373C37">
        <w:rPr>
          <w:rFonts w:ascii="標楷體" w:eastAsia="標楷體" w:hAnsi="標楷體"/>
          <w:color w:val="000000" w:themeColor="text1"/>
          <w:szCs w:val="24"/>
        </w:rPr>
        <w:t>他校</w:t>
      </w:r>
      <w:r w:rsidR="00DF1964" w:rsidRPr="00373C37">
        <w:rPr>
          <w:rFonts w:ascii="標楷體" w:eastAsia="標楷體" w:hAnsi="標楷體" w:hint="eastAsia"/>
          <w:color w:val="000000" w:themeColor="text1"/>
          <w:szCs w:val="24"/>
        </w:rPr>
        <w:t>學生得申請加修</w:t>
      </w:r>
      <w:r w:rsidR="00DF1964" w:rsidRPr="00373C37">
        <w:rPr>
          <w:rFonts w:ascii="標楷體" w:eastAsia="標楷體" w:hAnsi="標楷體"/>
          <w:color w:val="000000" w:themeColor="text1"/>
          <w:szCs w:val="24"/>
        </w:rPr>
        <w:t>本校</w:t>
      </w:r>
      <w:r w:rsidR="00DF1964" w:rsidRPr="00373C37">
        <w:rPr>
          <w:rFonts w:ascii="標楷體" w:eastAsia="標楷體" w:hAnsi="標楷體" w:hint="eastAsia"/>
          <w:color w:val="000000" w:themeColor="text1"/>
          <w:szCs w:val="24"/>
        </w:rPr>
        <w:t>同級學系(</w:t>
      </w:r>
      <w:r w:rsidR="00DF1964" w:rsidRPr="00373C37">
        <w:rPr>
          <w:rFonts w:ascii="標楷體" w:eastAsia="標楷體" w:hAnsi="標楷體"/>
          <w:color w:val="000000" w:themeColor="text1"/>
          <w:szCs w:val="24"/>
        </w:rPr>
        <w:t>所</w:t>
      </w:r>
      <w:r w:rsidR="00DF1964" w:rsidRPr="00373C37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DF1964" w:rsidRPr="00373C37">
        <w:rPr>
          <w:rFonts w:ascii="標楷體" w:eastAsia="標楷體" w:hAnsi="標楷體"/>
          <w:color w:val="000000" w:themeColor="text1"/>
          <w:szCs w:val="24"/>
        </w:rPr>
        <w:t>班)為雙主修</w:t>
      </w:r>
      <w:r w:rsidR="00DF1964" w:rsidRPr="00373C37">
        <w:rPr>
          <w:rFonts w:ascii="標楷體" w:eastAsia="標楷體" w:hAnsi="標楷體" w:hint="eastAsia"/>
          <w:color w:val="000000" w:themeColor="text1"/>
          <w:szCs w:val="24"/>
        </w:rPr>
        <w:t>。申請時，應於每年7月1日至8月15日填妥申請表，經所屬學校核准後，送本校加修學系(</w:t>
      </w:r>
      <w:r w:rsidR="00DF1964" w:rsidRPr="00373C37">
        <w:rPr>
          <w:rFonts w:ascii="標楷體" w:eastAsia="標楷體" w:hAnsi="標楷體"/>
          <w:color w:val="000000" w:themeColor="text1"/>
          <w:szCs w:val="24"/>
        </w:rPr>
        <w:t>所</w:t>
      </w:r>
      <w:r w:rsidR="00DF1964" w:rsidRPr="00373C37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DF1964" w:rsidRPr="00373C37">
        <w:rPr>
          <w:rFonts w:ascii="標楷體" w:eastAsia="標楷體" w:hAnsi="標楷體"/>
          <w:color w:val="000000" w:themeColor="text1"/>
          <w:szCs w:val="24"/>
        </w:rPr>
        <w:t>班)</w:t>
      </w:r>
      <w:r w:rsidR="00DF1964" w:rsidRPr="00373C37">
        <w:rPr>
          <w:rFonts w:ascii="標楷體" w:eastAsia="標楷體" w:hAnsi="標楷體" w:hint="eastAsia"/>
          <w:color w:val="000000" w:themeColor="text1"/>
          <w:szCs w:val="24"/>
        </w:rPr>
        <w:t>系主任(所長)及所屬學院院長核定後送本校註冊組登錄，放棄時亦同。其申請資格及文件、修讀科目、學分數、畢業應完成之條件及碩、博士班學位考試之方式、時間、條件、標準及資格考等，由各系、所、班自訂</w:t>
      </w:r>
      <w:r w:rsidR="00DF1964" w:rsidRPr="00373C37">
        <w:rPr>
          <w:rFonts w:ascii="標楷體" w:eastAsia="標楷體" w:hAnsi="標楷體"/>
          <w:color w:val="000000" w:themeColor="text1"/>
          <w:szCs w:val="24"/>
        </w:rPr>
        <w:t>，</w:t>
      </w:r>
      <w:r w:rsidR="00DF1964" w:rsidRPr="00373C37">
        <w:rPr>
          <w:rFonts w:ascii="標楷體" w:eastAsia="標楷體" w:hAnsi="標楷體" w:hint="eastAsia"/>
          <w:color w:val="000000" w:themeColor="text1"/>
          <w:szCs w:val="24"/>
        </w:rPr>
        <w:t>經系、所、班會議通過後實施。學生於畢業時，應由學生所在學校造冊，正式行文送本校教務處註冊組，由註冊組轉送各加修系、所、班進行審查。審核結果，由本校正式行文回覆對方學校。</w:t>
      </w:r>
    </w:p>
    <w:p w:rsidR="00F17BB7" w:rsidRPr="00373C37" w:rsidRDefault="00DF1964" w:rsidP="00F17BB7">
      <w:pPr>
        <w:ind w:leftChars="550" w:left="1320" w:firstLineChars="100" w:firstLine="2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3C37">
        <w:rPr>
          <w:rFonts w:ascii="標楷體" w:eastAsia="標楷體" w:hAnsi="標楷體" w:hint="eastAsia"/>
          <w:color w:val="000000" w:themeColor="text1"/>
          <w:szCs w:val="24"/>
        </w:rPr>
        <w:t>他校學生加修本校碩士班、博士班為其雙主修者，應完成學生所屬學系(所、班)及本校加修學系(所、班)各一篇學位論文</w:t>
      </w:r>
      <w:r w:rsidRPr="00373C37">
        <w:rPr>
          <w:rFonts w:ascii="標楷體" w:eastAsia="標楷體" w:hAnsi="標楷體"/>
          <w:color w:val="000000" w:themeColor="text1"/>
          <w:szCs w:val="24"/>
        </w:rPr>
        <w:t>，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>其論文題目及內涵應有所不同。</w:t>
      </w:r>
    </w:p>
    <w:p w:rsidR="00FA090B" w:rsidRPr="00373C37" w:rsidRDefault="00FA090B" w:rsidP="00FA090B">
      <w:pPr>
        <w:ind w:left="1274" w:hangingChars="531" w:hanging="1274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3C37">
        <w:rPr>
          <w:rFonts w:ascii="標楷體" w:eastAsia="標楷體" w:hAnsi="標楷體" w:hint="eastAsia"/>
          <w:color w:val="000000" w:themeColor="text1"/>
          <w:szCs w:val="24"/>
        </w:rPr>
        <w:t>第 十</w:t>
      </w:r>
      <w:r w:rsidR="00844F17"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四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條 本校學生跨校申請</w:t>
      </w:r>
      <w:r w:rsidRPr="00373C37">
        <w:rPr>
          <w:rFonts w:ascii="標楷體" w:eastAsia="標楷體" w:hAnsi="標楷體"/>
          <w:color w:val="000000" w:themeColor="text1"/>
          <w:szCs w:val="24"/>
        </w:rPr>
        <w:t>台灣聯合大學系統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>內學校</w:t>
      </w:r>
      <w:r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雙主修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>或台</w:t>
      </w:r>
      <w:r w:rsidRPr="00373C37">
        <w:rPr>
          <w:rFonts w:ascii="標楷體" w:eastAsia="標楷體" w:hAnsi="標楷體"/>
          <w:color w:val="000000" w:themeColor="text1"/>
          <w:szCs w:val="24"/>
        </w:rPr>
        <w:t>灣聯合大學系統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>內學校學生申請跨校修讀本校</w:t>
      </w:r>
      <w:r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雙主修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>時，另依台</w:t>
      </w:r>
      <w:r w:rsidRPr="00373C37">
        <w:rPr>
          <w:rFonts w:ascii="標楷體" w:eastAsia="標楷體" w:hAnsi="標楷體"/>
          <w:color w:val="000000" w:themeColor="text1"/>
          <w:szCs w:val="24"/>
        </w:rPr>
        <w:t>灣聯合大學系統學生跨校修讀</w:t>
      </w:r>
      <w:r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雙主修</w:t>
      </w:r>
      <w:r w:rsidRPr="00373C37">
        <w:rPr>
          <w:rFonts w:ascii="標楷體" w:eastAsia="標楷體" w:hAnsi="標楷體"/>
          <w:color w:val="000000" w:themeColor="text1"/>
          <w:szCs w:val="24"/>
        </w:rPr>
        <w:t>辦法處理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44F17" w:rsidRPr="00373C37" w:rsidRDefault="00844F17" w:rsidP="00FA090B">
      <w:pPr>
        <w:ind w:left="1274" w:hangingChars="531" w:hanging="1274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第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十五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條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學生修讀雙主修收費方式於每學年學費及雜費（學雜費基數）、學分費收費基準公告。</w:t>
      </w:r>
    </w:p>
    <w:p w:rsidR="002E6489" w:rsidRPr="00373C37" w:rsidRDefault="00EB714F" w:rsidP="00E800C3">
      <w:pPr>
        <w:ind w:left="1320" w:hangingChars="550" w:hanging="13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第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十</w:t>
      </w:r>
      <w:r w:rsidR="00FA090B"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六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373C3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條</w:t>
      </w:r>
      <w:r w:rsidRPr="00373C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D243DA" w:rsidRPr="00373C37">
        <w:rPr>
          <w:rFonts w:ascii="標楷體" w:eastAsia="標楷體" w:hAnsi="標楷體" w:hint="eastAsia"/>
          <w:color w:val="000000" w:themeColor="text1"/>
          <w:szCs w:val="24"/>
        </w:rPr>
        <w:t>本辦法經教務會議通過後施行。</w:t>
      </w:r>
    </w:p>
    <w:sectPr w:rsidR="002E6489" w:rsidRPr="00373C3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86" w:rsidRDefault="003E0186" w:rsidP="0079341A">
      <w:r>
        <w:separator/>
      </w:r>
    </w:p>
  </w:endnote>
  <w:endnote w:type="continuationSeparator" w:id="0">
    <w:p w:rsidR="003E0186" w:rsidRDefault="003E0186" w:rsidP="0079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823089"/>
      <w:docPartObj>
        <w:docPartGallery w:val="Page Numbers (Bottom of Page)"/>
        <w:docPartUnique/>
      </w:docPartObj>
    </w:sdtPr>
    <w:sdtEndPr/>
    <w:sdtContent>
      <w:p w:rsidR="0079341A" w:rsidRDefault="007934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186" w:rsidRPr="003E0186">
          <w:rPr>
            <w:noProof/>
            <w:lang w:val="zh-TW"/>
          </w:rPr>
          <w:t>1</w:t>
        </w:r>
        <w:r>
          <w:fldChar w:fldCharType="end"/>
        </w:r>
      </w:p>
    </w:sdtContent>
  </w:sdt>
  <w:p w:rsidR="0079341A" w:rsidRDefault="007934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86" w:rsidRDefault="003E0186" w:rsidP="0079341A">
      <w:r>
        <w:separator/>
      </w:r>
    </w:p>
  </w:footnote>
  <w:footnote w:type="continuationSeparator" w:id="0">
    <w:p w:rsidR="003E0186" w:rsidRDefault="003E0186" w:rsidP="00793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DA"/>
    <w:rsid w:val="00017FCC"/>
    <w:rsid w:val="00051D0C"/>
    <w:rsid w:val="00072899"/>
    <w:rsid w:val="00073300"/>
    <w:rsid w:val="000A25D4"/>
    <w:rsid w:val="000A277C"/>
    <w:rsid w:val="000A31A4"/>
    <w:rsid w:val="000C620D"/>
    <w:rsid w:val="000E2FA7"/>
    <w:rsid w:val="00102E1A"/>
    <w:rsid w:val="0011161D"/>
    <w:rsid w:val="001248FC"/>
    <w:rsid w:val="00163694"/>
    <w:rsid w:val="0017251C"/>
    <w:rsid w:val="00186B16"/>
    <w:rsid w:val="001938BA"/>
    <w:rsid w:val="00215D3D"/>
    <w:rsid w:val="00223C71"/>
    <w:rsid w:val="00252B24"/>
    <w:rsid w:val="00257CE5"/>
    <w:rsid w:val="00261B2E"/>
    <w:rsid w:val="002C0A66"/>
    <w:rsid w:val="002C3CC6"/>
    <w:rsid w:val="00315B14"/>
    <w:rsid w:val="00340958"/>
    <w:rsid w:val="00356722"/>
    <w:rsid w:val="00370724"/>
    <w:rsid w:val="00373C37"/>
    <w:rsid w:val="003B0596"/>
    <w:rsid w:val="003B4840"/>
    <w:rsid w:val="003C5A1E"/>
    <w:rsid w:val="003E001F"/>
    <w:rsid w:val="003E0186"/>
    <w:rsid w:val="003F26F3"/>
    <w:rsid w:val="003F59C5"/>
    <w:rsid w:val="00440F65"/>
    <w:rsid w:val="0045038E"/>
    <w:rsid w:val="0046022B"/>
    <w:rsid w:val="00480F7D"/>
    <w:rsid w:val="004B354B"/>
    <w:rsid w:val="004E1FDF"/>
    <w:rsid w:val="004E49F1"/>
    <w:rsid w:val="004E5A2E"/>
    <w:rsid w:val="00501A7F"/>
    <w:rsid w:val="00532654"/>
    <w:rsid w:val="00572868"/>
    <w:rsid w:val="00584029"/>
    <w:rsid w:val="00586984"/>
    <w:rsid w:val="00593503"/>
    <w:rsid w:val="00596468"/>
    <w:rsid w:val="005A011B"/>
    <w:rsid w:val="005A3AFF"/>
    <w:rsid w:val="005D52A0"/>
    <w:rsid w:val="005F16D8"/>
    <w:rsid w:val="00653264"/>
    <w:rsid w:val="00653B43"/>
    <w:rsid w:val="00692C48"/>
    <w:rsid w:val="006B159B"/>
    <w:rsid w:val="006E5C4A"/>
    <w:rsid w:val="007407DE"/>
    <w:rsid w:val="00746FD0"/>
    <w:rsid w:val="00771450"/>
    <w:rsid w:val="0079341A"/>
    <w:rsid w:val="007B25F6"/>
    <w:rsid w:val="007B2F56"/>
    <w:rsid w:val="007D4AB5"/>
    <w:rsid w:val="007F4E51"/>
    <w:rsid w:val="008212CE"/>
    <w:rsid w:val="00836B31"/>
    <w:rsid w:val="00844F17"/>
    <w:rsid w:val="00855E7D"/>
    <w:rsid w:val="008803D7"/>
    <w:rsid w:val="00896C19"/>
    <w:rsid w:val="008B6346"/>
    <w:rsid w:val="008C5F93"/>
    <w:rsid w:val="008D44D7"/>
    <w:rsid w:val="008F4792"/>
    <w:rsid w:val="0090304D"/>
    <w:rsid w:val="00924D92"/>
    <w:rsid w:val="0094583C"/>
    <w:rsid w:val="00951FB0"/>
    <w:rsid w:val="00975EA7"/>
    <w:rsid w:val="00A17900"/>
    <w:rsid w:val="00A439BD"/>
    <w:rsid w:val="00A65449"/>
    <w:rsid w:val="00AA633E"/>
    <w:rsid w:val="00AC630D"/>
    <w:rsid w:val="00B44932"/>
    <w:rsid w:val="00B51A2F"/>
    <w:rsid w:val="00B66297"/>
    <w:rsid w:val="00B92D58"/>
    <w:rsid w:val="00B961F3"/>
    <w:rsid w:val="00BA5AC8"/>
    <w:rsid w:val="00BC7527"/>
    <w:rsid w:val="00BF1A9D"/>
    <w:rsid w:val="00C42E4D"/>
    <w:rsid w:val="00C73352"/>
    <w:rsid w:val="00C74396"/>
    <w:rsid w:val="00C873A5"/>
    <w:rsid w:val="00CD2E4A"/>
    <w:rsid w:val="00CD7624"/>
    <w:rsid w:val="00CE1E33"/>
    <w:rsid w:val="00D243DA"/>
    <w:rsid w:val="00D833A9"/>
    <w:rsid w:val="00D84BF5"/>
    <w:rsid w:val="00DE0D72"/>
    <w:rsid w:val="00DF02CA"/>
    <w:rsid w:val="00DF1964"/>
    <w:rsid w:val="00DF2A63"/>
    <w:rsid w:val="00DF78E1"/>
    <w:rsid w:val="00E07388"/>
    <w:rsid w:val="00E27AFC"/>
    <w:rsid w:val="00E36756"/>
    <w:rsid w:val="00E6063C"/>
    <w:rsid w:val="00E73709"/>
    <w:rsid w:val="00E800C3"/>
    <w:rsid w:val="00EA3CDF"/>
    <w:rsid w:val="00EB38D7"/>
    <w:rsid w:val="00EB714F"/>
    <w:rsid w:val="00ED22ED"/>
    <w:rsid w:val="00EE0B87"/>
    <w:rsid w:val="00F17BB7"/>
    <w:rsid w:val="00F21D4E"/>
    <w:rsid w:val="00F27F71"/>
    <w:rsid w:val="00F86653"/>
    <w:rsid w:val="00FA090B"/>
    <w:rsid w:val="00FA7118"/>
    <w:rsid w:val="00FB36D0"/>
    <w:rsid w:val="00FD2233"/>
    <w:rsid w:val="00FD32CA"/>
    <w:rsid w:val="00FF2D18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0AFE87-DD49-4B06-AA05-E2A5E78C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34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3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341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3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33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1470</Words>
  <Characters>1544</Characters>
  <Application>Microsoft Office Word</Application>
  <DocSecurity>0</DocSecurity>
  <Lines>57</Lines>
  <Paragraphs>42</Paragraphs>
  <ScaleCrop>false</ScaleCrop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Registra</cp:lastModifiedBy>
  <cp:revision>2</cp:revision>
  <cp:lastPrinted>2019-10-09T08:38:00Z</cp:lastPrinted>
  <dcterms:created xsi:type="dcterms:W3CDTF">2024-01-03T02:33:00Z</dcterms:created>
  <dcterms:modified xsi:type="dcterms:W3CDTF">2024-01-03T02:33:00Z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0f32a20ecd3f00c45a7455c5d4be7d19ca8992b12a2324a8351ba3cd9a9c485f</vt:lpwstr>
  </property>
</Properties>
</file>